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BC6C9" w14:textId="1AE0C1A9" w:rsidR="00630BE7" w:rsidRDefault="00704052" w:rsidP="00BD50A3">
      <w:pPr>
        <w:pStyle w:val="Heading1"/>
        <w:jc w:val="center"/>
      </w:pPr>
      <w:r w:rsidRPr="00704052">
        <w:t>KOH Procedure</w:t>
      </w:r>
    </w:p>
    <w:p w14:paraId="70FD04D1" w14:textId="2536FDFB" w:rsidR="00704052" w:rsidRDefault="00704052" w:rsidP="00704052">
      <w:pPr>
        <w:pStyle w:val="Heading2"/>
      </w:pPr>
      <w:r w:rsidRPr="00704052">
        <w:t>Introduction</w:t>
      </w:r>
    </w:p>
    <w:p w14:paraId="176CE853" w14:textId="2CA4BE56" w:rsidR="00704052" w:rsidRPr="00704052" w:rsidRDefault="00704052" w:rsidP="00704052">
      <w:r w:rsidRPr="00704052">
        <w:t xml:space="preserve">The </w:t>
      </w:r>
      <w:r w:rsidR="007F485E">
        <w:t>KOH</w:t>
      </w:r>
      <w:r w:rsidR="00401117" w:rsidRPr="00704052">
        <w:t xml:space="preserve"> </w:t>
      </w:r>
      <w:r w:rsidRPr="00704052">
        <w:t>(</w:t>
      </w:r>
      <w:r w:rsidR="007F485E">
        <w:t>potassium hydroxide</w:t>
      </w:r>
      <w:r w:rsidRPr="00704052">
        <w:t xml:space="preserve">) procedure is used to </w:t>
      </w:r>
      <w:r w:rsidR="007F485E">
        <w:t>diagnose</w:t>
      </w:r>
      <w:r w:rsidRPr="00704052">
        <w:t xml:space="preserve"> yeast</w:t>
      </w:r>
      <w:r w:rsidR="007F485E">
        <w:t xml:space="preserve"> in fungal </w:t>
      </w:r>
      <w:r w:rsidR="00E50C1C">
        <w:t>infections</w:t>
      </w:r>
      <w:r w:rsidRPr="00704052">
        <w:t>. KOH is an enzymatic agent that breaks down debris in a specimen, such as epithelial cells and white blood cells, and allows you to view yeast or pseudohyphae.</w:t>
      </w:r>
    </w:p>
    <w:p w14:paraId="31E46A77" w14:textId="54E9C766" w:rsidR="00704052" w:rsidRDefault="00920825" w:rsidP="00704052">
      <w:pPr>
        <w:pStyle w:val="Heading2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0B030E" wp14:editId="2EF4300D">
            <wp:simplePos x="0" y="0"/>
            <wp:positionH relativeFrom="margin">
              <wp:align>right</wp:align>
            </wp:positionH>
            <wp:positionV relativeFrom="paragraph">
              <wp:posOffset>10804</wp:posOffset>
            </wp:positionV>
            <wp:extent cx="2809875" cy="1956435"/>
            <wp:effectExtent l="0" t="0" r="0" b="5715"/>
            <wp:wrapSquare wrapText="bothSides"/>
            <wp:docPr id="1" name="Picture 1" descr="Series of icons representing: personal protective equipment, sharps container, biological waste container and bag, sterile microscope slides, sterile pipettes, glass coverslips, container of potassium hydroxide (KOH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eries of icons representing: personal protective equipment, sharps container, biological waste container and bag, sterile microscope slides, sterile pipettes, glass coverslips, container of potassium hydroxide (KOH)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98" r="7840"/>
                    <a:stretch/>
                  </pic:blipFill>
                  <pic:spPr bwMode="auto">
                    <a:xfrm>
                      <a:off x="0" y="0"/>
                      <a:ext cx="2809875" cy="195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052" w:rsidRPr="00704052">
        <w:t>Supplies</w:t>
      </w:r>
    </w:p>
    <w:p w14:paraId="63BC2186" w14:textId="7C07280C" w:rsidR="00704052" w:rsidRDefault="00704052" w:rsidP="00704052">
      <w:pPr>
        <w:pStyle w:val="ListParagraph"/>
        <w:numPr>
          <w:ilvl w:val="0"/>
          <w:numId w:val="3"/>
        </w:numPr>
      </w:pPr>
      <w:r>
        <w:t>Personal protective equipment</w:t>
      </w:r>
    </w:p>
    <w:p w14:paraId="435F0824" w14:textId="3B9FEEBF" w:rsidR="00704052" w:rsidRDefault="00704052" w:rsidP="00704052">
      <w:pPr>
        <w:pStyle w:val="ListParagraph"/>
        <w:numPr>
          <w:ilvl w:val="0"/>
          <w:numId w:val="3"/>
        </w:numPr>
      </w:pPr>
      <w:r>
        <w:t>Sharps container</w:t>
      </w:r>
    </w:p>
    <w:p w14:paraId="2FC82D96" w14:textId="17A7BFA8" w:rsidR="00704052" w:rsidRDefault="00704052" w:rsidP="00704052">
      <w:pPr>
        <w:pStyle w:val="ListParagraph"/>
        <w:numPr>
          <w:ilvl w:val="0"/>
          <w:numId w:val="3"/>
        </w:numPr>
      </w:pPr>
      <w:r>
        <w:t>Biological waste container and bag</w:t>
      </w:r>
    </w:p>
    <w:p w14:paraId="2D89AB89" w14:textId="67E1E0C6" w:rsidR="00704052" w:rsidRDefault="00704052" w:rsidP="00704052">
      <w:pPr>
        <w:pStyle w:val="ListParagraph"/>
        <w:numPr>
          <w:ilvl w:val="0"/>
          <w:numId w:val="3"/>
        </w:numPr>
      </w:pPr>
      <w:r>
        <w:t>Sterile microscope slides</w:t>
      </w:r>
    </w:p>
    <w:p w14:paraId="15866AA8" w14:textId="335ACBF1" w:rsidR="00704052" w:rsidRDefault="00704052" w:rsidP="00704052">
      <w:pPr>
        <w:pStyle w:val="ListParagraph"/>
        <w:numPr>
          <w:ilvl w:val="0"/>
          <w:numId w:val="3"/>
        </w:numPr>
      </w:pPr>
      <w:r>
        <w:t>Sterile pipettes</w:t>
      </w:r>
    </w:p>
    <w:p w14:paraId="60B6783C" w14:textId="3EBBE846" w:rsidR="00704052" w:rsidRDefault="00704052" w:rsidP="00704052">
      <w:pPr>
        <w:pStyle w:val="ListParagraph"/>
        <w:numPr>
          <w:ilvl w:val="0"/>
          <w:numId w:val="3"/>
        </w:numPr>
      </w:pPr>
      <w:r>
        <w:t>Glass coverslips</w:t>
      </w:r>
    </w:p>
    <w:p w14:paraId="2F5B417D" w14:textId="70EC0ECA" w:rsidR="00704052" w:rsidRPr="00704052" w:rsidRDefault="00704052" w:rsidP="00704052">
      <w:pPr>
        <w:pStyle w:val="ListParagraph"/>
        <w:numPr>
          <w:ilvl w:val="0"/>
          <w:numId w:val="3"/>
        </w:numPr>
      </w:pPr>
      <w:r>
        <w:t>KOH</w:t>
      </w:r>
    </w:p>
    <w:p w14:paraId="66D70D30" w14:textId="6427E0E6" w:rsidR="00375C0C" w:rsidRDefault="00704052" w:rsidP="00337824">
      <w:pPr>
        <w:pStyle w:val="Heading2"/>
        <w:spacing w:after="120"/>
      </w:pPr>
      <w:r w:rsidRPr="00704052">
        <w:t>Instructions</w:t>
      </w:r>
    </w:p>
    <w:p w14:paraId="0731E66A" w14:textId="6ED1DA6D" w:rsidR="00375C0C" w:rsidRDefault="00E36D89" w:rsidP="00337824">
      <w:pPr>
        <w:pStyle w:val="ListParagraph"/>
        <w:numPr>
          <w:ilvl w:val="0"/>
          <w:numId w:val="6"/>
        </w:numPr>
        <w:spacing w:after="2040"/>
        <w:contextualSpacing w:val="0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3B5833C" wp14:editId="3EBA08DD">
            <wp:simplePos x="0" y="0"/>
            <wp:positionH relativeFrom="margin">
              <wp:align>right</wp:align>
            </wp:positionH>
            <wp:positionV relativeFrom="paragraph">
              <wp:posOffset>15848</wp:posOffset>
            </wp:positionV>
            <wp:extent cx="2461352" cy="1600200"/>
            <wp:effectExtent l="0" t="0" r="0" b="0"/>
            <wp:wrapSquare wrapText="bothSides"/>
            <wp:docPr id="2" name="Picture 2" descr="1. Specimen and solution being gently mixed in test tub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1. Specimen and solution being gently mixed in test tube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352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052">
        <w:t>Mix the specimen and saline solution gently.</w:t>
      </w:r>
    </w:p>
    <w:p w14:paraId="0EA39178" w14:textId="1C6D78A2" w:rsidR="00375C0C" w:rsidRDefault="00337824" w:rsidP="00337824">
      <w:pPr>
        <w:pStyle w:val="ListParagraph"/>
        <w:numPr>
          <w:ilvl w:val="0"/>
          <w:numId w:val="6"/>
        </w:numPr>
        <w:spacing w:after="1800"/>
        <w:contextualSpacing w:val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D5A15E7" wp14:editId="4F0AC360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2462583" cy="1600200"/>
            <wp:effectExtent l="0" t="0" r="0" b="0"/>
            <wp:wrapSquare wrapText="bothSides"/>
            <wp:docPr id="3" name="Picture 3" descr="2. One drop of specimen solution being transferred to microscope slid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2. One drop of specimen solution being transferred to microscope slide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83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052">
        <w:t>Transfer 10µL of the specimen solution to a clean, labeled microscope slide.</w:t>
      </w:r>
    </w:p>
    <w:p w14:paraId="537B859F" w14:textId="2EB99088" w:rsidR="00375C0C" w:rsidRDefault="00920825" w:rsidP="00337824">
      <w:pPr>
        <w:pStyle w:val="ListParagraph"/>
        <w:numPr>
          <w:ilvl w:val="0"/>
          <w:numId w:val="6"/>
        </w:numPr>
        <w:spacing w:after="2040"/>
        <w:contextualSpacing w:val="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775E81E" wp14:editId="117CB202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2462530" cy="1600200"/>
            <wp:effectExtent l="0" t="0" r="0" b="0"/>
            <wp:wrapSquare wrapText="bothSides"/>
            <wp:docPr id="4" name="Picture 4" descr="3. One drop of KOH being added to drop of specimen solution on slid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3. One drop of KOH being added to drop of specimen solution on slide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3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052">
        <w:t>Using a clean pipette, add one drop (10µL) of 10% KOH directly to the drop of specimen on the slide.</w:t>
      </w:r>
    </w:p>
    <w:p w14:paraId="50125834" w14:textId="77777777" w:rsidR="00B36695" w:rsidRDefault="00337824" w:rsidP="00B36695">
      <w:pPr>
        <w:pStyle w:val="ListParagraph"/>
        <w:numPr>
          <w:ilvl w:val="0"/>
          <w:numId w:val="6"/>
        </w:numPr>
        <w:spacing w:after="240"/>
        <w:contextualSpacing w:val="0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017F9D0A" wp14:editId="20A24F50">
            <wp:simplePos x="0" y="0"/>
            <wp:positionH relativeFrom="margin">
              <wp:align>right</wp:align>
            </wp:positionH>
            <wp:positionV relativeFrom="paragraph">
              <wp:posOffset>12906</wp:posOffset>
            </wp:positionV>
            <wp:extent cx="2463315" cy="1600200"/>
            <wp:effectExtent l="0" t="0" r="0" b="0"/>
            <wp:wrapSquare wrapText="bothSides"/>
            <wp:docPr id="5" name="Picture 5" descr="4. Graphic of specimen slide, clock, and thermometer. Clock shows 5 and 30 minute marks highligh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4. Graphic of specimen slide, clock, and thermometer. Clock shows 5 and 30 minute marks highlighted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31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052">
        <w:t xml:space="preserve">Keep the slide at room temperature for 5 to 30 minutes after the addition of KOH, depending on the specimen type, to allow digestion to occur. </w:t>
      </w:r>
    </w:p>
    <w:p w14:paraId="4438FEC3" w14:textId="3174273F" w:rsidR="00375C0C" w:rsidRDefault="00704052" w:rsidP="00B36695">
      <w:pPr>
        <w:spacing w:after="720"/>
        <w:ind w:left="1080"/>
      </w:pPr>
      <w:r w:rsidRPr="00B36695">
        <w:rPr>
          <w:b/>
          <w:bCs/>
        </w:rPr>
        <w:t>Note</w:t>
      </w:r>
      <w:r>
        <w:t>: Low/brief heat can sometimes be added to speed up the action of the KOH on the specimen.</w:t>
      </w:r>
    </w:p>
    <w:p w14:paraId="30FA5508" w14:textId="34AFE2ED" w:rsidR="00375C0C" w:rsidRDefault="00BD50A3" w:rsidP="00920825">
      <w:pPr>
        <w:pStyle w:val="ListParagraph"/>
        <w:numPr>
          <w:ilvl w:val="0"/>
          <w:numId w:val="6"/>
        </w:numPr>
        <w:spacing w:after="2160"/>
        <w:contextualSpacing w:val="0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8AF069D" wp14:editId="1F08038B">
            <wp:simplePos x="0" y="0"/>
            <wp:positionH relativeFrom="margin">
              <wp:align>right</wp:align>
            </wp:positionH>
            <wp:positionV relativeFrom="paragraph">
              <wp:posOffset>11834</wp:posOffset>
            </wp:positionV>
            <wp:extent cx="2462530" cy="1600200"/>
            <wp:effectExtent l="0" t="0" r="0" b="0"/>
            <wp:wrapSquare wrapText="bothSides"/>
            <wp:docPr id="6" name="Picture 6" descr="5. Coverslip being placed over slid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5. Coverslip being placed over slide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047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052">
        <w:t>Place a coverslip over the slide.</w:t>
      </w:r>
    </w:p>
    <w:p w14:paraId="3C0F5B52" w14:textId="5AA17277" w:rsidR="00375C0C" w:rsidRDefault="00BD50A3" w:rsidP="00920825">
      <w:pPr>
        <w:pStyle w:val="ListParagraph"/>
        <w:numPr>
          <w:ilvl w:val="0"/>
          <w:numId w:val="6"/>
        </w:numPr>
        <w:spacing w:after="1920"/>
        <w:contextualSpacing w:val="0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7537643" wp14:editId="2E2A122D">
            <wp:simplePos x="0" y="0"/>
            <wp:positionH relativeFrom="margin">
              <wp:posOffset>3937000</wp:posOffset>
            </wp:positionH>
            <wp:positionV relativeFrom="paragraph">
              <wp:posOffset>9715</wp:posOffset>
            </wp:positionV>
            <wp:extent cx="2464222" cy="1600200"/>
            <wp:effectExtent l="0" t="0" r="0" b="0"/>
            <wp:wrapSquare wrapText="bothSides"/>
            <wp:docPr id="7" name="Picture 7" descr="6. Slide on microscope under 10x le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6. Slide on microscope under 10x lens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222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052">
        <w:t>Focus the slide and scan at least 10 fields using low power (10X).</w:t>
      </w:r>
    </w:p>
    <w:p w14:paraId="5E092D5D" w14:textId="6619BBC8" w:rsidR="00704052" w:rsidRDefault="00E36D89" w:rsidP="00BD50A3">
      <w:pPr>
        <w:pStyle w:val="ListParagraph"/>
        <w:numPr>
          <w:ilvl w:val="0"/>
          <w:numId w:val="6"/>
        </w:numPr>
        <w:spacing w:after="2280"/>
        <w:contextualSpacing w:val="0"/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14A28094" wp14:editId="3508D041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2461704" cy="1600200"/>
            <wp:effectExtent l="0" t="0" r="0" b="0"/>
            <wp:wrapSquare wrapText="bothSides"/>
            <wp:docPr id="8" name="Picture 8" descr="7. Slide on microscope under 40x le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7. Slide on microscope under 40x lens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704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052">
        <w:t>Examine detail with higher dry power (40X).</w:t>
      </w:r>
      <w:r w:rsidRPr="00E36D89">
        <w:rPr>
          <w:noProof/>
        </w:rPr>
        <w:t xml:space="preserve"> </w:t>
      </w:r>
    </w:p>
    <w:sectPr w:rsidR="00704052" w:rsidSect="00337824">
      <w:headerReference w:type="default" r:id="rId19"/>
      <w:footerReference w:type="default" r:id="rId20"/>
      <w:pgSz w:w="12240" w:h="15840" w:code="1"/>
      <w:pgMar w:top="1440" w:right="1080" w:bottom="720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E3D17" w14:textId="77777777" w:rsidR="00D55346" w:rsidRDefault="00D55346" w:rsidP="00704052">
      <w:pPr>
        <w:spacing w:after="0" w:line="240" w:lineRule="auto"/>
      </w:pPr>
      <w:r>
        <w:separator/>
      </w:r>
    </w:p>
  </w:endnote>
  <w:endnote w:type="continuationSeparator" w:id="0">
    <w:p w14:paraId="4D0EA113" w14:textId="77777777" w:rsidR="00D55346" w:rsidRDefault="00D55346" w:rsidP="00704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C0848" w14:textId="020E20EB" w:rsidR="00704052" w:rsidRPr="00704052" w:rsidRDefault="00704052" w:rsidP="00704052">
    <w:pPr>
      <w:rPr>
        <w:rFonts w:ascii="Calibri" w:hAnsi="Calibri"/>
        <w:sz w:val="22"/>
      </w:rPr>
    </w:pPr>
    <w:r w:rsidRPr="00704052">
      <w:rPr>
        <w:rFonts w:ascii="Calibri" w:hAnsi="Calibri"/>
        <w:sz w:val="22"/>
      </w:rPr>
      <w:t xml:space="preserve">This job aid is a component of the free, on-demand CDC training course </w:t>
    </w:r>
    <w:hyperlink r:id="rId1" w:history="1">
      <w:r w:rsidRPr="00704052">
        <w:rPr>
          <w:rStyle w:val="Hyperlink"/>
          <w:rFonts w:ascii="Calibri" w:hAnsi="Calibri"/>
          <w:sz w:val="22"/>
        </w:rPr>
        <w:t>“Routine Microscopy Procedures.”</w:t>
      </w:r>
    </w:hyperlink>
    <w:r w:rsidRPr="00704052">
      <w:rPr>
        <w:rFonts w:ascii="Calibri" w:hAnsi="Calibri"/>
        <w:sz w:val="22"/>
      </w:rPr>
      <w:t xml:space="preserve"> Find the course at </w:t>
    </w:r>
    <w:hyperlink r:id="rId2">
      <w:r w:rsidRPr="00704052">
        <w:rPr>
          <w:rStyle w:val="Hyperlink"/>
          <w:rFonts w:ascii="Calibri" w:hAnsi="Calibri"/>
          <w:sz w:val="22"/>
        </w:rPr>
        <w:t xml:space="preserve"> https://reach.cdc.gov/.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B7D1D" w14:textId="77777777" w:rsidR="00D55346" w:rsidRDefault="00D55346" w:rsidP="00704052">
      <w:pPr>
        <w:spacing w:after="0" w:line="240" w:lineRule="auto"/>
      </w:pPr>
      <w:r>
        <w:separator/>
      </w:r>
    </w:p>
  </w:footnote>
  <w:footnote w:type="continuationSeparator" w:id="0">
    <w:p w14:paraId="6B1C9660" w14:textId="77777777" w:rsidR="00D55346" w:rsidRDefault="00D55346" w:rsidP="00704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22BEE" w14:textId="277F245F" w:rsidR="00704052" w:rsidRDefault="004474D5">
    <w:pPr>
      <w:pStyle w:val="Header"/>
    </w:pPr>
    <w:r>
      <w:rPr>
        <w:noProof/>
      </w:rPr>
      <w:t>[Insert your laboratory information here.]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2275D"/>
    <w:multiLevelType w:val="hybridMultilevel"/>
    <w:tmpl w:val="08645594"/>
    <w:lvl w:ilvl="0" w:tplc="8EFE20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F3B09"/>
    <w:multiLevelType w:val="hybridMultilevel"/>
    <w:tmpl w:val="9E7203D2"/>
    <w:lvl w:ilvl="0" w:tplc="8EFE20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E081D"/>
    <w:multiLevelType w:val="hybridMultilevel"/>
    <w:tmpl w:val="CFF69E88"/>
    <w:lvl w:ilvl="0" w:tplc="8EFE20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050BF"/>
    <w:multiLevelType w:val="hybridMultilevel"/>
    <w:tmpl w:val="016E5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E4E39"/>
    <w:multiLevelType w:val="hybridMultilevel"/>
    <w:tmpl w:val="42E83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F19D6"/>
    <w:multiLevelType w:val="hybridMultilevel"/>
    <w:tmpl w:val="C28279FA"/>
    <w:lvl w:ilvl="0" w:tplc="8EFE20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213387">
    <w:abstractNumId w:val="3"/>
  </w:num>
  <w:num w:numId="2" w16cid:durableId="771781577">
    <w:abstractNumId w:val="1"/>
  </w:num>
  <w:num w:numId="3" w16cid:durableId="1027949130">
    <w:abstractNumId w:val="4"/>
  </w:num>
  <w:num w:numId="4" w16cid:durableId="563951690">
    <w:abstractNumId w:val="2"/>
  </w:num>
  <w:num w:numId="5" w16cid:durableId="311957027">
    <w:abstractNumId w:val="0"/>
  </w:num>
  <w:num w:numId="6" w16cid:durableId="6145979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052"/>
    <w:rsid w:val="00073DB4"/>
    <w:rsid w:val="000B34FA"/>
    <w:rsid w:val="001600F5"/>
    <w:rsid w:val="00183EF6"/>
    <w:rsid w:val="00185B14"/>
    <w:rsid w:val="001B79FA"/>
    <w:rsid w:val="00337824"/>
    <w:rsid w:val="00375C0C"/>
    <w:rsid w:val="00401117"/>
    <w:rsid w:val="004474D5"/>
    <w:rsid w:val="004B3170"/>
    <w:rsid w:val="00536CEA"/>
    <w:rsid w:val="0061091E"/>
    <w:rsid w:val="00630BE7"/>
    <w:rsid w:val="00704052"/>
    <w:rsid w:val="007F485E"/>
    <w:rsid w:val="00880610"/>
    <w:rsid w:val="00882ACC"/>
    <w:rsid w:val="00894959"/>
    <w:rsid w:val="008F4EAC"/>
    <w:rsid w:val="00920825"/>
    <w:rsid w:val="00970198"/>
    <w:rsid w:val="009B2BD2"/>
    <w:rsid w:val="009C7908"/>
    <w:rsid w:val="00A527DA"/>
    <w:rsid w:val="00A74A5C"/>
    <w:rsid w:val="00B36695"/>
    <w:rsid w:val="00BD50A3"/>
    <w:rsid w:val="00BD5A7D"/>
    <w:rsid w:val="00C538D8"/>
    <w:rsid w:val="00D455BD"/>
    <w:rsid w:val="00D55346"/>
    <w:rsid w:val="00DE3044"/>
    <w:rsid w:val="00E36D89"/>
    <w:rsid w:val="00E50C1C"/>
    <w:rsid w:val="00F6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ADC70"/>
  <w15:chartTrackingRefBased/>
  <w15:docId w15:val="{99FDF729-3873-4CD0-A9C4-B1C21EF2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052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4052"/>
    <w:pPr>
      <w:keepNext/>
      <w:keepLines/>
      <w:spacing w:before="240" w:after="0"/>
      <w:outlineLvl w:val="0"/>
    </w:pPr>
    <w:rPr>
      <w:rFonts w:ascii="Corbel" w:eastAsiaTheme="majorEastAsia" w:hAnsi="Corbel" w:cstheme="majorBidi"/>
      <w:b/>
      <w:color w:val="2F5496" w:themeColor="accent1" w:themeShade="BF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4052"/>
    <w:pPr>
      <w:keepNext/>
      <w:keepLines/>
      <w:spacing w:before="40" w:after="0"/>
      <w:outlineLvl w:val="1"/>
    </w:pPr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4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052"/>
  </w:style>
  <w:style w:type="paragraph" w:styleId="Footer">
    <w:name w:val="footer"/>
    <w:basedOn w:val="Normal"/>
    <w:link w:val="FooterChar"/>
    <w:uiPriority w:val="99"/>
    <w:unhideWhenUsed/>
    <w:rsid w:val="00704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052"/>
  </w:style>
  <w:style w:type="character" w:customStyle="1" w:styleId="Heading1Char">
    <w:name w:val="Heading 1 Char"/>
    <w:basedOn w:val="DefaultParagraphFont"/>
    <w:link w:val="Heading1"/>
    <w:uiPriority w:val="9"/>
    <w:rsid w:val="00704052"/>
    <w:rPr>
      <w:rFonts w:ascii="Corbel" w:eastAsiaTheme="majorEastAsia" w:hAnsi="Corbel" w:cstheme="majorBidi"/>
      <w:b/>
      <w:color w:val="2F5496" w:themeColor="accent1" w:themeShade="BF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04052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paragraph" w:styleId="ListParagraph">
    <w:name w:val="List Paragraph"/>
    <w:basedOn w:val="Normal"/>
    <w:uiPriority w:val="34"/>
    <w:qFormat/>
    <w:rsid w:val="007040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40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dc.gov/labtraining" TargetMode="External"/><Relationship Id="rId1" Type="http://schemas.openxmlformats.org/officeDocument/2006/relationships/hyperlink" Target="https://reach.cdc.gov/course/routine-microscopy-procedures?CDC_AA_refVal=https%3A%2F%2Fwww.cdc.gov%2Flabtraining%2Ftraining-courses%2Fbasic-microbiology%2Froutine-microscopy-procedur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C86F4880FAC849A25EFA985B3E5D8B" ma:contentTypeVersion="1308" ma:contentTypeDescription="Create a new document." ma:contentTypeScope="" ma:versionID="17f57be7a15a563e8d327ad4dbda4833">
  <xsd:schema xmlns:xsd="http://www.w3.org/2001/XMLSchema" xmlns:xs="http://www.w3.org/2001/XMLSchema" xmlns:p="http://schemas.microsoft.com/office/2006/metadata/properties" xmlns:ns2="0724e717-bbe7-4e48-ae6a-faff532bb476" xmlns:ns3="ac8adce5-4867-4491-b8a8-7ad9cedf74dd" xmlns:ns4="0ae2426c-2c1a-4d2a-9f9e-db071f9f1e87" targetNamespace="http://schemas.microsoft.com/office/2006/metadata/properties" ma:root="true" ma:fieldsID="56535e36a0336a9e7abb7ef6980c828a" ns2:_="" ns3:_="" ns4:_="">
    <xsd:import namespace="0724e717-bbe7-4e48-ae6a-faff532bb476"/>
    <xsd:import namespace="ac8adce5-4867-4491-b8a8-7ad9cedf74dd"/>
    <xsd:import namespace="0ae2426c-2c1a-4d2a-9f9e-db071f9f1e8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e717-bbe7-4e48-ae6a-faff532bb4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dcbfa1dc-7cb6-48b7-9934-8ecf856eb30f}" ma:internalName="TaxCatchAll" ma:showField="CatchAllData" ma:web="0724e717-bbe7-4e48-ae6a-faff532bb4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adce5-4867-4491-b8a8-7ad9cedf74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2426c-2c1a-4d2a-9f9e-db071f9f1e8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8adce5-4867-4491-b8a8-7ad9cedf74dd">
      <Terms xmlns="http://schemas.microsoft.com/office/infopath/2007/PartnerControls"/>
    </lcf76f155ced4ddcb4097134ff3c332f>
    <TaxCatchAll xmlns="0724e717-bbe7-4e48-ae6a-faff532bb476" xsi:nil="true"/>
    <_dlc_DocId xmlns="0724e717-bbe7-4e48-ae6a-faff532bb476">CSELS-1493394556-97552</_dlc_DocId>
    <_dlc_DocIdUrl xmlns="0724e717-bbe7-4e48-ae6a-faff532bb476">
      <Url>https://cdc.sharepoint.com/sites/CSELS/DLS/Training/_layouts/15/DocIdRedir.aspx?ID=CSELS-1493394556-97552</Url>
      <Description>CSELS-1493394556-97552</Description>
    </_dlc_DocIdUrl>
  </documentManagement>
</p:properties>
</file>

<file path=customXml/itemProps1.xml><?xml version="1.0" encoding="utf-8"?>
<ds:datastoreItem xmlns:ds="http://schemas.openxmlformats.org/officeDocument/2006/customXml" ds:itemID="{29AB5484-6BB1-49D9-B1AE-FB1B83D6B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4e717-bbe7-4e48-ae6a-faff532bb476"/>
    <ds:schemaRef ds:uri="ac8adce5-4867-4491-b8a8-7ad9cedf74dd"/>
    <ds:schemaRef ds:uri="0ae2426c-2c1a-4d2a-9f9e-db071f9f1e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21B2F9-B8E8-48A1-9D4C-2CBF9D36B8C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DE722F8-6B4F-4F70-BA87-FCFCE74139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28DC70-74DB-47E2-BD34-F05CAD49B035}">
  <ds:schemaRefs>
    <ds:schemaRef ds:uri="http://schemas.microsoft.com/office/2006/metadata/properties"/>
    <ds:schemaRef ds:uri="http://schemas.microsoft.com/office/infopath/2007/PartnerControls"/>
    <ds:schemaRef ds:uri="ac8adce5-4867-4491-b8a8-7ad9cedf74dd"/>
    <ds:schemaRef ds:uri="0724e717-bbe7-4e48-ae6a-faff532bb4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KOH Procedure</vt:lpstr>
    </vt:vector>
  </TitlesOfParts>
  <Company>Centers for Disease Control and Prevention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KOH Procedure</dc:title>
  <dc:subject/>
  <dc:creator>Kelly, Kevin (CDC/IOD/OLSS/CLSR) (CTR)</dc:creator>
  <cp:keywords/>
  <dc:description/>
  <cp:lastModifiedBy>Judge, Adam (CDC/IOD/OLSS/CLSR) (CTR)</cp:lastModifiedBy>
  <cp:revision>2</cp:revision>
  <dcterms:created xsi:type="dcterms:W3CDTF">2024-09-26T18:09:00Z</dcterms:created>
  <dcterms:modified xsi:type="dcterms:W3CDTF">2024-09-26T18:09:00Z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2024-07-02T14:59:51Z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79ad012d-db13-48b6-b5f4-ef34f80f8ce8</vt:lpwstr>
  </property>
  <property fmtid="{D5CDD505-2E9C-101B-9397-08002B2CF9AE}" pid="8" name="MSIP_Label_7b94a7b8-f06c-4dfe-bdcc-9b548fd58c31_ContentBits">
    <vt:lpwstr>0</vt:lpwstr>
  </property>
  <property fmtid="{D5CDD505-2E9C-101B-9397-08002B2CF9AE}" pid="9" name="ContentTypeId">
    <vt:lpwstr>0x01010015C86F4880FAC849A25EFA985B3E5D8B</vt:lpwstr>
  </property>
  <property fmtid="{D5CDD505-2E9C-101B-9397-08002B2CF9AE}" pid="10" name="_dlc_DocIdItemGuid">
    <vt:lpwstr>6f10e191-305a-4ad6-9d31-8b90bb486bba</vt:lpwstr>
  </property>
  <property fmtid="{D5CDD505-2E9C-101B-9397-08002B2CF9AE}" pid="11" name="MediaServiceImageTags">
    <vt:lpwstr/>
  </property>
</Properties>
</file>