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9D6C" w14:textId="77777777" w:rsidR="008208F0" w:rsidRPr="00F06EB0" w:rsidRDefault="008208F0" w:rsidP="00C068C6">
      <w:pPr>
        <w:spacing w:after="0"/>
        <w:rPr>
          <w:rFonts w:ascii="Myriad Web Pro" w:hAnsi="Myriad Web Pro"/>
          <w:noProof/>
        </w:rPr>
        <w:sectPr w:rsidR="008208F0" w:rsidRPr="00F06EB0" w:rsidSect="00DA33EA"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C321A9" w14:textId="77777777" w:rsidR="00FD6092" w:rsidRPr="00F06EB0" w:rsidRDefault="00FD6092" w:rsidP="00FD6092">
      <w:pPr>
        <w:spacing w:after="0"/>
        <w:jc w:val="center"/>
        <w:rPr>
          <w:rFonts w:ascii="Myriad Web Pro" w:hAnsi="Myriad Web Pro"/>
          <w:b/>
          <w:color w:val="7DABE8"/>
          <w:sz w:val="36"/>
          <w:szCs w:val="38"/>
        </w:rPr>
      </w:pPr>
    </w:p>
    <w:p w14:paraId="19EF19AD" w14:textId="77777777" w:rsidR="001D53E1" w:rsidRPr="00F06EB0" w:rsidRDefault="00F06EB0" w:rsidP="00F06EB0">
      <w:pPr>
        <w:jc w:val="center"/>
        <w:rPr>
          <w:rFonts w:ascii="Myriad Web Pro" w:hAnsi="Myriad Web Pro"/>
          <w:color w:val="244061" w:themeColor="accent1" w:themeShade="80"/>
        </w:rPr>
      </w:pPr>
      <w:r w:rsidRPr="00F06EB0">
        <w:rPr>
          <w:rFonts w:ascii="Myriad Web Pro" w:hAnsi="Myriad Web Pro"/>
          <w:b/>
          <w:noProof/>
          <w:color w:val="244061" w:themeColor="accent1" w:themeShade="80"/>
          <w:sz w:val="24"/>
          <w:u w:val="single"/>
        </w:rPr>
        <w:t>Removing the Regulator</w:t>
      </w:r>
    </w:p>
    <w:p w14:paraId="04B8CE0E" w14:textId="77777777" w:rsidR="001D53E1" w:rsidRPr="00F06EB0" w:rsidRDefault="001D53E1" w:rsidP="00F06EB0">
      <w:pPr>
        <w:spacing w:after="0"/>
        <w:rPr>
          <w:rFonts w:ascii="Myriad Web Pro" w:hAnsi="Myriad Web Pro"/>
          <w:b/>
          <w:noProof/>
          <w:color w:val="4F81BD" w:themeColor="accent1"/>
        </w:rPr>
        <w:sectPr w:rsidR="001D53E1" w:rsidRPr="00F06EB0" w:rsidSect="00DA33E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0C59826" w14:textId="77777777" w:rsidR="00F06EB0" w:rsidRPr="00F06EB0" w:rsidRDefault="00F06EB0" w:rsidP="00F06EB0">
      <w:pPr>
        <w:rPr>
          <w:rFonts w:ascii="Myriad Web Pro" w:hAnsi="Myriad Web Pro"/>
        </w:rPr>
      </w:pPr>
      <w:r w:rsidRPr="00F06EB0">
        <w:rPr>
          <w:rFonts w:ascii="Myriad Web Pro" w:hAnsi="Myriad Web Pro"/>
        </w:rPr>
        <w:t>Remove the regulator when you are finished using the compressed gas cylinder, when it is empty and you need to replace it, or before moving the cylinder.</w:t>
      </w:r>
    </w:p>
    <w:p w14:paraId="776AB1F5" w14:textId="77777777" w:rsidR="00F06EB0" w:rsidRPr="00F06EB0" w:rsidRDefault="00F06EB0" w:rsidP="00F06EB0">
      <w:pPr>
        <w:rPr>
          <w:rFonts w:ascii="Myriad Web Pro" w:hAnsi="Myriad Web Pro"/>
        </w:rPr>
      </w:pPr>
      <w:r w:rsidRPr="00F06EB0">
        <w:rPr>
          <w:rFonts w:ascii="Myriad Web Pro" w:hAnsi="Myriad Web Pro"/>
        </w:rPr>
        <w:t>Do not completely empty a compressed gas cylinder. Always leave at least 30 psi residual pressure. This helps prevent contamination of the gas inside the cylinder.</w:t>
      </w:r>
    </w:p>
    <w:p w14:paraId="533A0122" w14:textId="77777777" w:rsidR="00F06EB0" w:rsidRPr="00F06EB0" w:rsidRDefault="00F06EB0" w:rsidP="00F06EB0">
      <w:pPr>
        <w:spacing w:after="0"/>
        <w:rPr>
          <w:rFonts w:ascii="Myriad Web Pro" w:hAnsi="Myriad Web Pro"/>
        </w:rPr>
      </w:pPr>
      <w:r w:rsidRPr="00F06EB0">
        <w:rPr>
          <w:rFonts w:ascii="Myriad Web Pro" w:hAnsi="Myriad Web Pro"/>
          <w:noProof/>
        </w:rPr>
        <w:drawing>
          <wp:anchor distT="0" distB="0" distL="114300" distR="114300" simplePos="0" relativeHeight="251659264" behindDoc="0" locked="0" layoutInCell="1" allowOverlap="1" wp14:anchorId="48D29D98" wp14:editId="6FF66AFC">
            <wp:simplePos x="0" y="0"/>
            <wp:positionH relativeFrom="column">
              <wp:posOffset>3971290</wp:posOffset>
            </wp:positionH>
            <wp:positionV relativeFrom="paragraph">
              <wp:posOffset>40640</wp:posOffset>
            </wp:positionV>
            <wp:extent cx="2467610" cy="2714625"/>
            <wp:effectExtent l="0" t="0" r="8890" b="9525"/>
            <wp:wrapSquare wrapText="bothSides"/>
            <wp:docPr id="244" name="Picture 2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EB0">
        <w:rPr>
          <w:rFonts w:ascii="Myriad Web Pro" w:hAnsi="Myriad Web Pro"/>
        </w:rPr>
        <w:t>To remove a regulator:</w:t>
      </w:r>
    </w:p>
    <w:p w14:paraId="734A5C60" w14:textId="77777777" w:rsidR="00F06EB0" w:rsidRPr="00F06EB0" w:rsidRDefault="00F06EB0" w:rsidP="00F06EB0">
      <w:pPr>
        <w:pStyle w:val="ListParagraph"/>
        <w:numPr>
          <w:ilvl w:val="0"/>
          <w:numId w:val="15"/>
        </w:numPr>
        <w:spacing w:after="160" w:line="276" w:lineRule="auto"/>
        <w:rPr>
          <w:rFonts w:ascii="Myriad Web Pro" w:hAnsi="Myriad Web Pro"/>
        </w:rPr>
      </w:pPr>
      <w:r w:rsidRPr="00F06EB0">
        <w:rPr>
          <w:rFonts w:ascii="Myriad Web Pro" w:hAnsi="Myriad Web Pro"/>
        </w:rPr>
        <w:t>Follow the extended shutdown procedure.</w:t>
      </w:r>
    </w:p>
    <w:p w14:paraId="06C6C5B7" w14:textId="77777777" w:rsidR="00F06EB0" w:rsidRPr="00F06EB0" w:rsidRDefault="00F06EB0" w:rsidP="00F06EB0">
      <w:pPr>
        <w:pStyle w:val="ListParagraph"/>
        <w:numPr>
          <w:ilvl w:val="0"/>
          <w:numId w:val="15"/>
        </w:numPr>
        <w:spacing w:after="160" w:line="276" w:lineRule="auto"/>
        <w:rPr>
          <w:rFonts w:ascii="Myriad Web Pro" w:hAnsi="Myriad Web Pro"/>
        </w:rPr>
      </w:pPr>
      <w:r w:rsidRPr="00F06EB0">
        <w:rPr>
          <w:rFonts w:ascii="Myriad Web Pro" w:hAnsi="Myriad Web Pro"/>
        </w:rPr>
        <w:t xml:space="preserve">Disassemble the regulator from the cylinder by slowly loosening the cylinder connection. Listen for gas seepage. If leakage is evident, re-tighten the cylinder connection immediately, and check the cylinder valve for proper closure. </w:t>
      </w:r>
    </w:p>
    <w:p w14:paraId="129BB442" w14:textId="77777777" w:rsidR="00F06EB0" w:rsidRPr="00F06EB0" w:rsidRDefault="00F06EB0" w:rsidP="00F06EB0">
      <w:pPr>
        <w:pStyle w:val="ListParagraph"/>
        <w:numPr>
          <w:ilvl w:val="0"/>
          <w:numId w:val="15"/>
        </w:numPr>
        <w:spacing w:after="160" w:line="276" w:lineRule="auto"/>
        <w:rPr>
          <w:rFonts w:ascii="Myriad Web Pro" w:hAnsi="Myriad Web Pro"/>
        </w:rPr>
      </w:pPr>
      <w:r w:rsidRPr="00F06EB0">
        <w:rPr>
          <w:rFonts w:ascii="Myriad Web Pro" w:hAnsi="Myriad Web Pro"/>
        </w:rPr>
        <w:t xml:space="preserve">Contact your laboratory supervisor immediately if leakage occurs when the cylinder valve is </w:t>
      </w:r>
      <w:proofErr w:type="gramStart"/>
      <w:r w:rsidRPr="00F06EB0">
        <w:rPr>
          <w:rFonts w:ascii="Myriad Web Pro" w:hAnsi="Myriad Web Pro"/>
        </w:rPr>
        <w:t>closed</w:t>
      </w:r>
      <w:proofErr w:type="gramEnd"/>
      <w:r w:rsidRPr="00F06EB0">
        <w:rPr>
          <w:rFonts w:ascii="Myriad Web Pro" w:hAnsi="Myriad Web Pro"/>
        </w:rPr>
        <w:t xml:space="preserve"> and the regulator has been drained of all gases.</w:t>
      </w:r>
    </w:p>
    <w:p w14:paraId="7A5EF2FB" w14:textId="77777777" w:rsidR="001D53E1" w:rsidRPr="00F06EB0" w:rsidRDefault="00F06EB0" w:rsidP="00F06EB0">
      <w:pPr>
        <w:pStyle w:val="ListParagraph"/>
        <w:numPr>
          <w:ilvl w:val="0"/>
          <w:numId w:val="15"/>
        </w:numPr>
        <w:spacing w:after="160" w:line="276" w:lineRule="auto"/>
        <w:rPr>
          <w:rFonts w:ascii="Myriad Web Pro" w:hAnsi="Myriad Web Pro"/>
        </w:rPr>
      </w:pPr>
      <w:r w:rsidRPr="00F06EB0">
        <w:rPr>
          <w:rFonts w:ascii="Myriad Web Pro" w:hAnsi="Myriad Web Pro"/>
        </w:rPr>
        <w:t>Replace the cap on the cylinder over the valve stem</w:t>
      </w:r>
      <w:r w:rsidR="00821600">
        <w:rPr>
          <w:rFonts w:ascii="Myriad Web Pro" w:hAnsi="Myriad Web Pro"/>
        </w:rPr>
        <w:t>.</w:t>
      </w:r>
      <w:r w:rsidR="001D53E1" w:rsidRPr="00F06EB0">
        <w:rPr>
          <w:rFonts w:ascii="Myriad Web Pro" w:hAnsi="Myriad Web Pro"/>
        </w:rPr>
        <w:t xml:space="preserve"> </w:t>
      </w:r>
    </w:p>
    <w:p w14:paraId="279C916E" w14:textId="77777777" w:rsidR="001D53E1" w:rsidRPr="00F06EB0" w:rsidRDefault="001D53E1" w:rsidP="001D53E1">
      <w:pPr>
        <w:spacing w:after="0"/>
        <w:rPr>
          <w:rFonts w:ascii="Myriad Web Pro" w:hAnsi="Myriad Web Pro"/>
          <w:i/>
          <w:noProof/>
        </w:rPr>
      </w:pPr>
    </w:p>
    <w:p w14:paraId="3C83E162" w14:textId="77777777" w:rsidR="001D53E1" w:rsidRPr="00F06EB0" w:rsidRDefault="001D53E1" w:rsidP="001D53E1">
      <w:pPr>
        <w:rPr>
          <w:rFonts w:ascii="Myriad Web Pro" w:hAnsi="Myriad Web Pro"/>
        </w:rPr>
      </w:pPr>
    </w:p>
    <w:p w14:paraId="72039275" w14:textId="77777777" w:rsidR="00A16EF4" w:rsidRDefault="00A16EF4" w:rsidP="008208F0">
      <w:pPr>
        <w:spacing w:after="0"/>
        <w:rPr>
          <w:rFonts w:ascii="Myriad Web Pro" w:hAnsi="Myriad Web Pro"/>
          <w:b/>
          <w:noProof/>
          <w:color w:val="C0504D" w:themeColor="accent2"/>
          <w:sz w:val="24"/>
        </w:rPr>
      </w:pPr>
    </w:p>
    <w:p w14:paraId="2A6A3DD3" w14:textId="3154B7E7" w:rsidR="007F4E2F" w:rsidRPr="00F06EB0" w:rsidRDefault="00935C6E" w:rsidP="008208F0">
      <w:pPr>
        <w:spacing w:after="0"/>
        <w:rPr>
          <w:rFonts w:ascii="Myriad Web Pro" w:hAnsi="Myriad Web Pro"/>
          <w:b/>
          <w:noProof/>
          <w:color w:val="C0504D" w:themeColor="accent2"/>
          <w:sz w:val="24"/>
        </w:rPr>
      </w:pPr>
      <w:r w:rsidRPr="00F06EB0">
        <w:rPr>
          <w:rFonts w:ascii="Myriad Web Pro" w:hAnsi="Myriad Web 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3DC7E" wp14:editId="5B7325FA">
                <wp:simplePos x="0" y="0"/>
                <wp:positionH relativeFrom="column">
                  <wp:posOffset>436880</wp:posOffset>
                </wp:positionH>
                <wp:positionV relativeFrom="paragraph">
                  <wp:posOffset>8013700</wp:posOffset>
                </wp:positionV>
                <wp:extent cx="4523105" cy="233045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E1AF9" w14:textId="77777777" w:rsidR="008208F0" w:rsidRPr="00274019" w:rsidRDefault="008208F0" w:rsidP="008208F0">
                            <w:pPr>
                              <w:rPr>
                                <w:rFonts w:cstheme="minorHAnsi"/>
                                <w:sz w:val="18"/>
                                <w:szCs w:val="38"/>
                              </w:rPr>
                            </w:pPr>
                            <w:r w:rsidRPr="00274019">
                              <w:rPr>
                                <w:rFonts w:cstheme="minorHAnsi"/>
                                <w:sz w:val="18"/>
                                <w:szCs w:val="38"/>
                              </w:rPr>
                              <w:t>Laboratory Training Branch</w:t>
                            </w:r>
                          </w:p>
                          <w:p w14:paraId="216DC223" w14:textId="77777777" w:rsidR="008208F0" w:rsidRDefault="008208F0" w:rsidP="00820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3DC7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&quot;&quot;" style="position:absolute;margin-left:34.4pt;margin-top:631pt;width:356.15pt;height:18.3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" filled="f" stroked="f" strokeweight=".5pt">
                <v:textbox>
                  <w:txbxContent>
                    <w:p w14:paraId="7A4E1AF9" w14:textId="77777777" w:rsidR="008208F0" w:rsidRPr="00274019" w:rsidRDefault="008208F0" w:rsidP="008208F0">
                      <w:pPr>
                        <w:rPr>
                          <w:rFonts w:cstheme="minorHAnsi"/>
                          <w:sz w:val="18"/>
                          <w:szCs w:val="38"/>
                        </w:rPr>
                      </w:pPr>
                      <w:r w:rsidRPr="00274019">
                        <w:rPr>
                          <w:rFonts w:cstheme="minorHAnsi"/>
                          <w:sz w:val="18"/>
                          <w:szCs w:val="38"/>
                        </w:rPr>
                        <w:t>Laboratory Training Branch</w:t>
                      </w:r>
                    </w:p>
                    <w:p w14:paraId="216DC223" w14:textId="77777777" w:rsidR="008208F0" w:rsidRDefault="008208F0" w:rsidP="008208F0"/>
                  </w:txbxContent>
                </v:textbox>
              </v:shape>
            </w:pict>
          </mc:Fallback>
        </mc:AlternateContent>
      </w:r>
      <w:r w:rsidR="00F96AF0" w:rsidRPr="00F06EB0">
        <w:rPr>
          <w:rFonts w:ascii="Myriad Web Pro" w:hAnsi="Myriad Web 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581961" wp14:editId="6B84DF54">
                <wp:simplePos x="0" y="0"/>
                <wp:positionH relativeFrom="column">
                  <wp:posOffset>433070</wp:posOffset>
                </wp:positionH>
                <wp:positionV relativeFrom="paragraph">
                  <wp:posOffset>7841615</wp:posOffset>
                </wp:positionV>
                <wp:extent cx="4523105" cy="233045"/>
                <wp:effectExtent l="0" t="0" r="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34355" w14:textId="77777777" w:rsidR="008208F0" w:rsidRPr="00EC3CCF" w:rsidRDefault="008208F0" w:rsidP="008208F0">
                            <w:pPr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38"/>
                              </w:rPr>
                            </w:pPr>
                            <w:r w:rsidRPr="00EC3CCF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38"/>
                              </w:rPr>
                              <w:t>Center for Surveillance, Epidemiology, and Laboratory Services</w:t>
                            </w:r>
                          </w:p>
                          <w:p w14:paraId="039ADF7C" w14:textId="77777777" w:rsidR="008208F0" w:rsidRDefault="008208F0" w:rsidP="00820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1961" id="Text Box 9" o:spid="_x0000_s1027" type="#_x0000_t202" alt="&quot;&quot;" style="position:absolute;margin-left:34.1pt;margin-top:617.45pt;width:356.15pt;height:18.3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" filled="f" stroked="f" strokeweight=".5pt">
                <v:textbox>
                  <w:txbxContent>
                    <w:p w14:paraId="22E34355" w14:textId="77777777" w:rsidR="008208F0" w:rsidRPr="00EC3CCF" w:rsidRDefault="008208F0" w:rsidP="008208F0">
                      <w:pPr>
                        <w:rPr>
                          <w:rFonts w:cstheme="minorHAnsi"/>
                          <w:color w:val="FFFFFF" w:themeColor="background1"/>
                          <w:sz w:val="18"/>
                          <w:szCs w:val="38"/>
                        </w:rPr>
                      </w:pPr>
                      <w:r w:rsidRPr="00EC3CCF">
                        <w:rPr>
                          <w:rFonts w:cstheme="minorHAnsi"/>
                          <w:color w:val="FFFFFF" w:themeColor="background1"/>
                          <w:sz w:val="18"/>
                          <w:szCs w:val="38"/>
                        </w:rPr>
                        <w:t>Center for Surveillance, Epidemiology, and Laboratory Services</w:t>
                      </w:r>
                    </w:p>
                    <w:p w14:paraId="039ADF7C" w14:textId="77777777" w:rsidR="008208F0" w:rsidRDefault="008208F0" w:rsidP="008208F0"/>
                  </w:txbxContent>
                </v:textbox>
              </v:shape>
            </w:pict>
          </mc:Fallback>
        </mc:AlternateContent>
      </w:r>
      <w:r w:rsidR="00323368" w:rsidRPr="00F06EB0">
        <w:rPr>
          <w:rFonts w:ascii="Myriad Web Pro" w:hAnsi="Myriad Web Pro"/>
          <w:noProof/>
        </w:rPr>
        <w:drawing>
          <wp:anchor distT="0" distB="0" distL="114300" distR="114300" simplePos="0" relativeHeight="251653632" behindDoc="1" locked="0" layoutInCell="1" allowOverlap="1" wp14:anchorId="39DA2585" wp14:editId="05A04151">
            <wp:simplePos x="0" y="0"/>
            <wp:positionH relativeFrom="column">
              <wp:posOffset>-685800</wp:posOffset>
            </wp:positionH>
            <wp:positionV relativeFrom="paragraph">
              <wp:posOffset>9498965</wp:posOffset>
            </wp:positionV>
            <wp:extent cx="7756525" cy="10038080"/>
            <wp:effectExtent l="0" t="0" r="0" b="127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525" cy="1003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E2F" w:rsidRPr="00F06EB0" w:rsidSect="00DA33EA">
      <w:type w:val="continuous"/>
      <w:pgSz w:w="12240" w:h="15840"/>
      <w:pgMar w:top="1710" w:right="864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8CA1" w14:textId="77777777" w:rsidR="00FE72E8" w:rsidRDefault="00FE72E8" w:rsidP="00FB14F4">
      <w:pPr>
        <w:spacing w:after="0" w:line="240" w:lineRule="auto"/>
      </w:pPr>
      <w:r>
        <w:separator/>
      </w:r>
    </w:p>
  </w:endnote>
  <w:endnote w:type="continuationSeparator" w:id="0">
    <w:p w14:paraId="6F626B81" w14:textId="77777777" w:rsidR="00FE72E8" w:rsidRDefault="00FE72E8" w:rsidP="00FB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4E8D" w14:textId="2E71F0F8" w:rsidR="001F5BE3" w:rsidRDefault="001F5BE3" w:rsidP="001F5BE3">
    <w:pPr>
      <w:pStyle w:val="Footer"/>
      <w:ind w:left="-270" w:hanging="180"/>
    </w:pPr>
    <w:bookmarkStart w:id="0" w:name="_Hlk185506189"/>
    <w:r w:rsidRPr="00482AF8">
      <w:rPr>
        <w:rFonts w:ascii="Nunito" w:hAnsi="Nunit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C8DBF" wp14:editId="3AFCC4D3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5486400" cy="631825"/>
              <wp:effectExtent l="0" t="0" r="0" b="0"/>
              <wp:wrapNone/>
              <wp:docPr id="12157781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631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9C8B3C" w14:textId="75EB5288" w:rsidR="001F5BE3" w:rsidRDefault="001F5BE3" w:rsidP="001F5BE3">
                          <w:pPr>
                            <w:rPr>
                              <w:rFonts w:ascii="Nunito" w:hAnsi="Nuni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 xml:space="preserve">Refer to Job Aids disclaimer at </w:t>
                          </w:r>
                          <w:hyperlink r:id="rId1" w:anchor="ui-id-6" w:history="1">
                            <w:r>
                              <w:rPr>
                                <w:rStyle w:val="Hyperlink"/>
                                <w:rFonts w:ascii="Nunito" w:hAnsi="Nunito"/>
                                <w:sz w:val="16"/>
                                <w:szCs w:val="16"/>
                              </w:rPr>
                              <w:t>reach.cdc.gov/disclaimers#ui-id-6</w:t>
                            </w:r>
                          </w:hyperlink>
                          <w:r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. This job aid is a component of the free, on-demand CDC training course “</w:t>
                          </w:r>
                          <w:r w:rsidRPr="001F5BE3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Safe Handling of Compressed Gas Cylinders</w:t>
                          </w:r>
                          <w:r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 xml:space="preserve">.” Find the course at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Nunito" w:hAnsi="Nunito"/>
                                <w:sz w:val="16"/>
                                <w:szCs w:val="16"/>
                              </w:rPr>
                              <w:t>reach.cdc.gov/training</w:t>
                            </w:r>
                          </w:hyperlink>
                          <w:r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379665C6" w14:textId="77777777" w:rsidR="001F5BE3" w:rsidRPr="00FD5F2E" w:rsidRDefault="001F5BE3" w:rsidP="001F5BE3">
                          <w:pPr>
                            <w:rPr>
                              <w:rFonts w:ascii="Nunito" w:hAnsi="Nunit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C8D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80.8pt;margin-top:-17.6pt;width:6in;height:4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" filled="f" stroked="f" strokeweight=".5pt">
              <v:textbox>
                <w:txbxContent>
                  <w:p w14:paraId="539C8B3C" w14:textId="75EB5288" w:rsidR="001F5BE3" w:rsidRDefault="001F5BE3" w:rsidP="001F5BE3">
                    <w:pPr>
                      <w:rPr>
                        <w:rFonts w:ascii="Nunito" w:hAnsi="Nunito"/>
                        <w:sz w:val="16"/>
                        <w:szCs w:val="16"/>
                      </w:rPr>
                    </w:pPr>
                    <w:r>
                      <w:rPr>
                        <w:rFonts w:ascii="Nunito" w:hAnsi="Nunito"/>
                        <w:sz w:val="16"/>
                        <w:szCs w:val="16"/>
                      </w:rPr>
                      <w:t xml:space="preserve">Refer to Job Aids disclaimer at </w:t>
                    </w:r>
                    <w:hyperlink r:id="rId3" w:anchor="ui-id-6" w:history="1">
                      <w:r>
                        <w:rPr>
                          <w:rStyle w:val="Hyperlink"/>
                          <w:rFonts w:ascii="Nunito" w:hAnsi="Nunito"/>
                          <w:sz w:val="16"/>
                          <w:szCs w:val="16"/>
                        </w:rPr>
                        <w:t>reach.cdc.gov/disclaimers#ui-id-6</w:t>
                      </w:r>
                    </w:hyperlink>
                    <w:r>
                      <w:rPr>
                        <w:rFonts w:ascii="Nunito" w:hAnsi="Nunito"/>
                        <w:sz w:val="16"/>
                        <w:szCs w:val="16"/>
                      </w:rPr>
                      <w:t>. This job aid is a component of the free, on-demand CDC training course “</w:t>
                    </w:r>
                    <w:r w:rsidRPr="001F5BE3">
                      <w:rPr>
                        <w:rFonts w:ascii="Nunito" w:hAnsi="Nunito"/>
                        <w:sz w:val="16"/>
                        <w:szCs w:val="16"/>
                      </w:rPr>
                      <w:t>Safe Handling of Compressed Gas Cylinders</w:t>
                    </w:r>
                    <w:r>
                      <w:rPr>
                        <w:rFonts w:ascii="Nunito" w:hAnsi="Nunito"/>
                        <w:sz w:val="16"/>
                        <w:szCs w:val="16"/>
                      </w:rPr>
                      <w:t xml:space="preserve">.” Find the course at </w:t>
                    </w:r>
                    <w:hyperlink r:id="rId4" w:history="1">
                      <w:r>
                        <w:rPr>
                          <w:rStyle w:val="Hyperlink"/>
                          <w:rFonts w:ascii="Nunito" w:hAnsi="Nunito"/>
                          <w:sz w:val="16"/>
                          <w:szCs w:val="16"/>
                        </w:rPr>
                        <w:t>reach.cdc.gov/training</w:t>
                      </w:r>
                    </w:hyperlink>
                    <w:r>
                      <w:rPr>
                        <w:rFonts w:ascii="Nunito" w:hAnsi="Nunito"/>
                        <w:sz w:val="16"/>
                        <w:szCs w:val="16"/>
                      </w:rPr>
                      <w:t>.</w:t>
                    </w:r>
                  </w:p>
                  <w:p w14:paraId="379665C6" w14:textId="77777777" w:rsidR="001F5BE3" w:rsidRPr="00FD5F2E" w:rsidRDefault="001F5BE3" w:rsidP="001F5BE3">
                    <w:pPr>
                      <w:rPr>
                        <w:rFonts w:ascii="Nunito" w:hAnsi="Nunito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F5BE3">
      <w:rPr>
        <w:rFonts w:ascii="Nunito" w:eastAsia="Times New Roman" w:hAnsi="Nunito" w:cs="Times New Roman"/>
        <w:noProof/>
        <w:sz w:val="16"/>
        <w:szCs w:val="16"/>
      </w:rPr>
      <w:t>v2435</w:t>
    </w:r>
    <w:bookmarkEnd w:id="0"/>
    <w:r>
      <w:rPr>
        <w:rFonts w:ascii="Nunito" w:eastAsia="Times New Roman" w:hAnsi="Nunito" w:cs="Times New Roman"/>
        <w:noProof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49B8" w14:textId="77777777" w:rsidR="00FE72E8" w:rsidRDefault="00FE72E8" w:rsidP="00FB14F4">
      <w:pPr>
        <w:spacing w:after="0" w:line="240" w:lineRule="auto"/>
      </w:pPr>
      <w:r>
        <w:separator/>
      </w:r>
    </w:p>
  </w:footnote>
  <w:footnote w:type="continuationSeparator" w:id="0">
    <w:p w14:paraId="0FAB4542" w14:textId="77777777" w:rsidR="00FE72E8" w:rsidRDefault="00FE72E8" w:rsidP="00FB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09D4" w14:textId="5935DF04" w:rsidR="00323368" w:rsidRPr="004F09BC" w:rsidRDefault="00794D4E" w:rsidP="00CB0173">
    <w:pPr>
      <w:pStyle w:val="Header"/>
      <w:tabs>
        <w:tab w:val="clear" w:pos="4680"/>
        <w:tab w:val="clear" w:pos="9360"/>
        <w:tab w:val="left" w:pos="4022"/>
      </w:tabs>
      <w:rPr>
        <w:rFonts w:cstheme="minorHAnsi"/>
        <w:sz w:val="28"/>
        <w:szCs w:val="28"/>
      </w:rPr>
    </w:pPr>
    <w:r w:rsidRPr="004F09BC">
      <w:rPr>
        <w:rFonts w:cstheme="minorHAnsi"/>
        <w:noProof/>
        <w:sz w:val="28"/>
        <w:szCs w:val="28"/>
      </w:rPr>
      <w:t>[Insert your agency inform</w:t>
    </w:r>
    <w:r w:rsidR="004F09BC">
      <w:rPr>
        <w:rFonts w:cstheme="minorHAnsi"/>
        <w:noProof/>
        <w:sz w:val="28"/>
        <w:szCs w:val="28"/>
      </w:rPr>
      <w:t>a</w:t>
    </w:r>
    <w:r w:rsidRPr="004F09BC">
      <w:rPr>
        <w:rFonts w:cstheme="minorHAnsi"/>
        <w:noProof/>
        <w:sz w:val="28"/>
        <w:szCs w:val="28"/>
      </w:rPr>
      <w:t>tion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3310" w14:textId="75D27E57" w:rsidR="00400E96" w:rsidRPr="00641CBF" w:rsidRDefault="00084745" w:rsidP="00084745">
    <w:pPr>
      <w:pStyle w:val="Header"/>
      <w:jc w:val="right"/>
      <w:rPr>
        <w:sz w:val="16"/>
        <w:szCs w:val="16"/>
      </w:rPr>
    </w:pPr>
    <w:r w:rsidRPr="00641CBF">
      <w:rPr>
        <w:sz w:val="16"/>
        <w:szCs w:val="16"/>
      </w:rPr>
      <w:fldChar w:fldCharType="begin"/>
    </w:r>
    <w:r w:rsidRPr="00641CBF">
      <w:rPr>
        <w:sz w:val="16"/>
        <w:szCs w:val="16"/>
      </w:rPr>
      <w:instrText xml:space="preserve"> DATE \@ "M/d/yyyy h:mm am/pm" </w:instrText>
    </w:r>
    <w:r w:rsidRPr="00641CBF">
      <w:rPr>
        <w:sz w:val="16"/>
        <w:szCs w:val="16"/>
      </w:rPr>
      <w:fldChar w:fldCharType="separate"/>
    </w:r>
    <w:r w:rsidR="00C753A4">
      <w:rPr>
        <w:noProof/>
        <w:sz w:val="16"/>
        <w:szCs w:val="16"/>
      </w:rPr>
      <w:t>12/19/2024 1:29 PM</w:t>
    </w:r>
    <w:r w:rsidRPr="00641CBF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363"/>
    <w:multiLevelType w:val="hybridMultilevel"/>
    <w:tmpl w:val="4EFA3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674A7"/>
    <w:multiLevelType w:val="hybridMultilevel"/>
    <w:tmpl w:val="8B4C8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E2532"/>
    <w:multiLevelType w:val="hybridMultilevel"/>
    <w:tmpl w:val="B748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6205E"/>
    <w:multiLevelType w:val="hybridMultilevel"/>
    <w:tmpl w:val="007A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3AF0"/>
    <w:multiLevelType w:val="hybridMultilevel"/>
    <w:tmpl w:val="A5E02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14DC5"/>
    <w:multiLevelType w:val="hybridMultilevel"/>
    <w:tmpl w:val="9CD40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A389E"/>
    <w:multiLevelType w:val="hybridMultilevel"/>
    <w:tmpl w:val="0222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5619C"/>
    <w:multiLevelType w:val="hybridMultilevel"/>
    <w:tmpl w:val="B26C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90E5C"/>
    <w:multiLevelType w:val="hybridMultilevel"/>
    <w:tmpl w:val="E25C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04CAD"/>
    <w:multiLevelType w:val="hybridMultilevel"/>
    <w:tmpl w:val="7B66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447BA"/>
    <w:multiLevelType w:val="hybridMultilevel"/>
    <w:tmpl w:val="44BE9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D7422"/>
    <w:multiLevelType w:val="hybridMultilevel"/>
    <w:tmpl w:val="08C0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4757E"/>
    <w:multiLevelType w:val="hybridMultilevel"/>
    <w:tmpl w:val="61985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B0AE2"/>
    <w:multiLevelType w:val="hybridMultilevel"/>
    <w:tmpl w:val="ECE2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E6A01"/>
    <w:multiLevelType w:val="hybridMultilevel"/>
    <w:tmpl w:val="EDF8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13191">
    <w:abstractNumId w:val="10"/>
  </w:num>
  <w:num w:numId="2" w16cid:durableId="458259202">
    <w:abstractNumId w:val="1"/>
  </w:num>
  <w:num w:numId="3" w16cid:durableId="1161195520">
    <w:abstractNumId w:val="2"/>
  </w:num>
  <w:num w:numId="4" w16cid:durableId="1415787464">
    <w:abstractNumId w:val="12"/>
  </w:num>
  <w:num w:numId="5" w16cid:durableId="340477588">
    <w:abstractNumId w:val="4"/>
  </w:num>
  <w:num w:numId="6" w16cid:durableId="611592450">
    <w:abstractNumId w:val="0"/>
  </w:num>
  <w:num w:numId="7" w16cid:durableId="2135294669">
    <w:abstractNumId w:val="11"/>
  </w:num>
  <w:num w:numId="8" w16cid:durableId="1883445705">
    <w:abstractNumId w:val="7"/>
  </w:num>
  <w:num w:numId="9" w16cid:durableId="147789707">
    <w:abstractNumId w:val="6"/>
  </w:num>
  <w:num w:numId="10" w16cid:durableId="589894249">
    <w:abstractNumId w:val="14"/>
  </w:num>
  <w:num w:numId="11" w16cid:durableId="1266112884">
    <w:abstractNumId w:val="8"/>
  </w:num>
  <w:num w:numId="12" w16cid:durableId="760685777">
    <w:abstractNumId w:val="9"/>
  </w:num>
  <w:num w:numId="13" w16cid:durableId="1751467530">
    <w:abstractNumId w:val="3"/>
  </w:num>
  <w:num w:numId="14" w16cid:durableId="758528112">
    <w:abstractNumId w:val="13"/>
  </w:num>
  <w:num w:numId="15" w16cid:durableId="479348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F4"/>
    <w:rsid w:val="00066E4D"/>
    <w:rsid w:val="00084745"/>
    <w:rsid w:val="000C0E22"/>
    <w:rsid w:val="000F42F4"/>
    <w:rsid w:val="000F7BC6"/>
    <w:rsid w:val="001026FF"/>
    <w:rsid w:val="001217B4"/>
    <w:rsid w:val="00154122"/>
    <w:rsid w:val="00157938"/>
    <w:rsid w:val="00175C7B"/>
    <w:rsid w:val="001D53E1"/>
    <w:rsid w:val="001F5BE3"/>
    <w:rsid w:val="00253CCC"/>
    <w:rsid w:val="00260294"/>
    <w:rsid w:val="00274019"/>
    <w:rsid w:val="002B04EE"/>
    <w:rsid w:val="002C5D24"/>
    <w:rsid w:val="002D1792"/>
    <w:rsid w:val="00321180"/>
    <w:rsid w:val="00323368"/>
    <w:rsid w:val="00360AB8"/>
    <w:rsid w:val="00381BD7"/>
    <w:rsid w:val="00400E96"/>
    <w:rsid w:val="00414034"/>
    <w:rsid w:val="00434F80"/>
    <w:rsid w:val="00450AF0"/>
    <w:rsid w:val="004538EA"/>
    <w:rsid w:val="004652AB"/>
    <w:rsid w:val="004656F5"/>
    <w:rsid w:val="004C1CBA"/>
    <w:rsid w:val="004F09BC"/>
    <w:rsid w:val="005637F1"/>
    <w:rsid w:val="005675F0"/>
    <w:rsid w:val="00572C98"/>
    <w:rsid w:val="005F7EDE"/>
    <w:rsid w:val="0060063F"/>
    <w:rsid w:val="0061189C"/>
    <w:rsid w:val="00641CBF"/>
    <w:rsid w:val="006B05B3"/>
    <w:rsid w:val="0078229C"/>
    <w:rsid w:val="00791E70"/>
    <w:rsid w:val="00794D4E"/>
    <w:rsid w:val="007B6140"/>
    <w:rsid w:val="007F4E2F"/>
    <w:rsid w:val="00816C9E"/>
    <w:rsid w:val="008208F0"/>
    <w:rsid w:val="00821600"/>
    <w:rsid w:val="00840D79"/>
    <w:rsid w:val="008871C8"/>
    <w:rsid w:val="00890B10"/>
    <w:rsid w:val="008B31D4"/>
    <w:rsid w:val="008C1B79"/>
    <w:rsid w:val="008F6FCC"/>
    <w:rsid w:val="00903764"/>
    <w:rsid w:val="00920972"/>
    <w:rsid w:val="00935C6E"/>
    <w:rsid w:val="009467C9"/>
    <w:rsid w:val="00963D71"/>
    <w:rsid w:val="00972F05"/>
    <w:rsid w:val="00977518"/>
    <w:rsid w:val="009A00FA"/>
    <w:rsid w:val="009A5E99"/>
    <w:rsid w:val="009D0254"/>
    <w:rsid w:val="00A00B5A"/>
    <w:rsid w:val="00A16EF4"/>
    <w:rsid w:val="00AC42BB"/>
    <w:rsid w:val="00AC7D59"/>
    <w:rsid w:val="00AD2485"/>
    <w:rsid w:val="00B50630"/>
    <w:rsid w:val="00B85EFE"/>
    <w:rsid w:val="00C068C6"/>
    <w:rsid w:val="00C3616A"/>
    <w:rsid w:val="00C435C8"/>
    <w:rsid w:val="00C537DD"/>
    <w:rsid w:val="00C578FC"/>
    <w:rsid w:val="00C7016B"/>
    <w:rsid w:val="00C753A4"/>
    <w:rsid w:val="00C85341"/>
    <w:rsid w:val="00CB0173"/>
    <w:rsid w:val="00CF0FD3"/>
    <w:rsid w:val="00D35A21"/>
    <w:rsid w:val="00D36FE7"/>
    <w:rsid w:val="00D63395"/>
    <w:rsid w:val="00DA33EA"/>
    <w:rsid w:val="00DF141C"/>
    <w:rsid w:val="00E5025C"/>
    <w:rsid w:val="00E5542F"/>
    <w:rsid w:val="00EC1F27"/>
    <w:rsid w:val="00EC3CCF"/>
    <w:rsid w:val="00F06EB0"/>
    <w:rsid w:val="00F210D2"/>
    <w:rsid w:val="00F9252B"/>
    <w:rsid w:val="00F96AF0"/>
    <w:rsid w:val="00FB14F4"/>
    <w:rsid w:val="00FB7AE9"/>
    <w:rsid w:val="00FD6092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591CF"/>
  <w15:docId w15:val="{86451864-8201-4806-A87F-FCDFD048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F4"/>
  </w:style>
  <w:style w:type="paragraph" w:styleId="Footer">
    <w:name w:val="footer"/>
    <w:basedOn w:val="Normal"/>
    <w:link w:val="FooterChar"/>
    <w:uiPriority w:val="99"/>
    <w:unhideWhenUsed/>
    <w:rsid w:val="00FB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F4"/>
  </w:style>
  <w:style w:type="paragraph" w:styleId="BalloonText">
    <w:name w:val="Balloon Text"/>
    <w:basedOn w:val="Normal"/>
    <w:link w:val="BalloonTextChar"/>
    <w:uiPriority w:val="99"/>
    <w:semiHidden/>
    <w:unhideWhenUsed/>
    <w:rsid w:val="00FB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F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8F6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F6FC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C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C1F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EC1F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7F4E2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LightShading-Accent5">
    <w:name w:val="Light Shading Accent 5"/>
    <w:basedOn w:val="TableNormal"/>
    <w:uiPriority w:val="60"/>
    <w:rsid w:val="007F4E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20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06EB0"/>
    <w:pPr>
      <w:spacing w:after="0" w:line="240" w:lineRule="auto"/>
    </w:pPr>
    <w:rPr>
      <w:rFonts w:eastAsia="Times New Roman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EB0"/>
    <w:rPr>
      <w:rFonts w:eastAsia="Times New Roman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6EB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E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ach.cdc.gov/disclaimers" TargetMode="External"/><Relationship Id="rId2" Type="http://schemas.openxmlformats.org/officeDocument/2006/relationships/hyperlink" Target="file:///C:/Users/uda4/AppData/Local/Microsoft/Windows/INetCache/Content.Outlook/S5HCAMLK/reach.cdc.gov/training" TargetMode="External"/><Relationship Id="rId1" Type="http://schemas.openxmlformats.org/officeDocument/2006/relationships/hyperlink" Target="https://reach.cdc.gov/disclaimers" TargetMode="External"/><Relationship Id="rId4" Type="http://schemas.openxmlformats.org/officeDocument/2006/relationships/hyperlink" Target="file:///C:/Users/uda4/AppData/Local/Microsoft/Windows/INetCache/Content.Outlook/S5HCAMLK/reach.cdc.gov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5" ma:contentTypeDescription="Create a new document." ma:contentTypeScope="" ma:versionID="5167598d14f75547913f8b15ed4fba6a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83f67-f095-408a-ba0c-9ceed776a936">
      <Terms xmlns="http://schemas.microsoft.com/office/infopath/2007/PartnerControls"/>
    </lcf76f155ced4ddcb4097134ff3c332f>
    <TaxCatchAll xmlns="001d176f-032d-4e1d-af68-9c7808ed6c5e" xsi:nil="true"/>
    <_dlc_DocId xmlns="001d176f-032d-4e1d-af68-9c7808ed6c5e">CSELS-1493394556-45416</_dlc_DocId>
    <_dlc_DocIdUrl xmlns="001d176f-032d-4e1d-af68-9c7808ed6c5e">
      <Url>https://cdc.sharepoint.com/sites/OLSS-DLS/Training/_layouts/15/DocIdRedir.aspx?ID=CSELS-1493394556-45416</Url>
      <Description>CSELS-1493394556-45416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A95D-0000-4D0D-9A76-BB34852AD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70866-7255-4D5D-8BFA-D6337FBAAD91}">
  <ds:schemaRefs>
    <ds:schemaRef ds:uri="http://schemas.microsoft.com/office/2006/metadata/properties"/>
    <ds:schemaRef ds:uri="http://schemas.microsoft.com/office/infopath/2007/PartnerControls"/>
    <ds:schemaRef ds:uri="e1583f67-f095-408a-ba0c-9ceed776a936"/>
    <ds:schemaRef ds:uri="001d176f-032d-4e1d-af68-9c7808ed6c5e"/>
  </ds:schemaRefs>
</ds:datastoreItem>
</file>

<file path=customXml/itemProps3.xml><?xml version="1.0" encoding="utf-8"?>
<ds:datastoreItem xmlns:ds="http://schemas.openxmlformats.org/officeDocument/2006/customXml" ds:itemID="{58E4C756-7ACD-4E3B-B5B5-CC6AC6418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DBD7D-32B0-4287-A0E6-8F3DC74939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FCA91C-C349-4B02-8CF4-33E32A93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Waters, Sean (CDC/OD/OLSR/DLS)</cp:lastModifiedBy>
  <cp:revision>11</cp:revision>
  <cp:lastPrinted>2015-06-12T12:04:00Z</cp:lastPrinted>
  <dcterms:created xsi:type="dcterms:W3CDTF">2022-09-16T18:22:00Z</dcterms:created>
  <dcterms:modified xsi:type="dcterms:W3CDTF">2024-12-19T18:29:00Z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2022-09-16T18:22:04Z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fd20a1bc-4a0e-4a2f-bf1d-23450d4a0104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0x010100C8640E9B5FA1244DA1A720691C9A509F</vt:lpwstr>
  </property>
  <property fmtid="{D5CDD505-2E9C-101B-9397-08002B2CF9AE}" pid="10" name="_dlc_DocIdItemGuid">
    <vt:lpwstr>7818e7bc-8f05-45ef-90ad-9efa890dcdac</vt:lpwstr>
  </property>
  <property fmtid="{D5CDD505-2E9C-101B-9397-08002B2CF9AE}" pid="11" name="Order">
    <vt:r8>4541600</vt:r8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