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CF47D" w14:textId="77777777" w:rsidR="009F76F0" w:rsidRDefault="00000000">
      <w:pPr>
        <w:pStyle w:val="Title"/>
      </w:pPr>
      <w:r>
        <w:t>Laboratory</w:t>
      </w:r>
      <w:r>
        <w:rPr>
          <w:spacing w:val="-9"/>
        </w:rPr>
        <w:t xml:space="preserve"> </w:t>
      </w:r>
      <w:r>
        <w:t>Supply</w:t>
      </w:r>
      <w:r>
        <w:rPr>
          <w:spacing w:val="-7"/>
        </w:rPr>
        <w:t xml:space="preserve"> </w:t>
      </w:r>
      <w:r>
        <w:t>Chain</w:t>
      </w:r>
      <w:r>
        <w:rPr>
          <w:spacing w:val="-5"/>
        </w:rPr>
        <w:t xml:space="preserve"> </w:t>
      </w:r>
      <w:r>
        <w:t>Frequently</w:t>
      </w:r>
      <w:r>
        <w:rPr>
          <w:spacing w:val="-7"/>
        </w:rPr>
        <w:t xml:space="preserve"> </w:t>
      </w:r>
      <w:r>
        <w:t>Asked</w:t>
      </w:r>
      <w:r>
        <w:rPr>
          <w:spacing w:val="-5"/>
        </w:rPr>
        <w:t xml:space="preserve"> </w:t>
      </w:r>
      <w:r>
        <w:rPr>
          <w:spacing w:val="-2"/>
        </w:rPr>
        <w:t>Questions</w:t>
      </w:r>
    </w:p>
    <w:p w14:paraId="7DCC2B02" w14:textId="77777777" w:rsidR="009F76F0" w:rsidRDefault="009F76F0">
      <w:pPr>
        <w:pStyle w:val="BodyText"/>
        <w:spacing w:before="8"/>
        <w:rPr>
          <w:b/>
          <w:sz w:val="19"/>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2"/>
        <w:gridCol w:w="9634"/>
      </w:tblGrid>
      <w:tr w:rsidR="009F76F0" w14:paraId="1500D354" w14:textId="77777777">
        <w:trPr>
          <w:trHeight w:val="750"/>
        </w:trPr>
        <w:tc>
          <w:tcPr>
            <w:tcW w:w="3382" w:type="dxa"/>
            <w:shd w:val="clear" w:color="auto" w:fill="003366"/>
          </w:tcPr>
          <w:p w14:paraId="1C9AF67F" w14:textId="77777777" w:rsidR="009F76F0" w:rsidRDefault="00000000">
            <w:pPr>
              <w:pStyle w:val="TableParagraph"/>
              <w:spacing w:before="244"/>
              <w:ind w:left="108"/>
              <w:jc w:val="center"/>
              <w:rPr>
                <w:b/>
              </w:rPr>
            </w:pPr>
            <w:r>
              <w:rPr>
                <w:b/>
                <w:color w:val="FFFFFF"/>
                <w:spacing w:val="-2"/>
              </w:rPr>
              <w:t>Question</w:t>
            </w:r>
          </w:p>
        </w:tc>
        <w:tc>
          <w:tcPr>
            <w:tcW w:w="9634" w:type="dxa"/>
            <w:shd w:val="clear" w:color="auto" w:fill="003366"/>
          </w:tcPr>
          <w:p w14:paraId="7FEF28E5" w14:textId="77777777" w:rsidR="009F76F0" w:rsidRDefault="00000000">
            <w:pPr>
              <w:pStyle w:val="TableParagraph"/>
              <w:spacing w:before="244"/>
              <w:ind w:left="0" w:right="547"/>
              <w:jc w:val="center"/>
              <w:rPr>
                <w:b/>
              </w:rPr>
            </w:pPr>
            <w:r>
              <w:rPr>
                <w:b/>
                <w:color w:val="FFFFFF"/>
                <w:spacing w:val="-2"/>
              </w:rPr>
              <w:t>Answer</w:t>
            </w:r>
          </w:p>
        </w:tc>
      </w:tr>
      <w:tr w:rsidR="009F76F0" w14:paraId="763F0C68" w14:textId="77777777">
        <w:trPr>
          <w:trHeight w:val="3771"/>
        </w:trPr>
        <w:tc>
          <w:tcPr>
            <w:tcW w:w="3382" w:type="dxa"/>
          </w:tcPr>
          <w:p w14:paraId="5BB7F3FD" w14:textId="77777777" w:rsidR="009F76F0" w:rsidRDefault="00000000">
            <w:pPr>
              <w:pStyle w:val="TableParagraph"/>
              <w:ind w:right="171"/>
            </w:pPr>
            <w:r>
              <w:t>How</w:t>
            </w:r>
            <w:r>
              <w:rPr>
                <w:spacing w:val="-7"/>
              </w:rPr>
              <w:t xml:space="preserve"> </w:t>
            </w:r>
            <w:r>
              <w:t>do</w:t>
            </w:r>
            <w:r>
              <w:rPr>
                <w:spacing w:val="-9"/>
              </w:rPr>
              <w:t xml:space="preserve"> </w:t>
            </w:r>
            <w:r>
              <w:t>we</w:t>
            </w:r>
            <w:r>
              <w:rPr>
                <w:spacing w:val="-8"/>
              </w:rPr>
              <w:t xml:space="preserve"> </w:t>
            </w:r>
            <w:r>
              <w:t>prepare</w:t>
            </w:r>
            <w:r>
              <w:rPr>
                <w:spacing w:val="-8"/>
              </w:rPr>
              <w:t xml:space="preserve"> </w:t>
            </w:r>
            <w:r>
              <w:t>for</w:t>
            </w:r>
            <w:r>
              <w:rPr>
                <w:spacing w:val="-8"/>
              </w:rPr>
              <w:t xml:space="preserve"> </w:t>
            </w:r>
            <w:r>
              <w:t>supply chain issues?</w:t>
            </w:r>
          </w:p>
        </w:tc>
        <w:tc>
          <w:tcPr>
            <w:tcW w:w="9634" w:type="dxa"/>
          </w:tcPr>
          <w:p w14:paraId="3B180CC6" w14:textId="77777777" w:rsidR="009F76F0" w:rsidRDefault="00000000">
            <w:pPr>
              <w:pStyle w:val="TableParagraph"/>
            </w:pPr>
            <w:r>
              <w:t>Preparing</w:t>
            </w:r>
            <w:r>
              <w:rPr>
                <w:spacing w:val="-3"/>
              </w:rPr>
              <w:t xml:space="preserve"> </w:t>
            </w:r>
            <w:r>
              <w:t>for</w:t>
            </w:r>
            <w:r>
              <w:rPr>
                <w:spacing w:val="-2"/>
              </w:rPr>
              <w:t xml:space="preserve"> </w:t>
            </w:r>
            <w:r>
              <w:t>supply</w:t>
            </w:r>
            <w:r>
              <w:rPr>
                <w:spacing w:val="-4"/>
              </w:rPr>
              <w:t xml:space="preserve"> </w:t>
            </w:r>
            <w:r>
              <w:t>chain</w:t>
            </w:r>
            <w:r>
              <w:rPr>
                <w:spacing w:val="-4"/>
              </w:rPr>
              <w:t xml:space="preserve"> </w:t>
            </w:r>
            <w:r>
              <w:t>issues</w:t>
            </w:r>
            <w:r>
              <w:rPr>
                <w:spacing w:val="-2"/>
              </w:rPr>
              <w:t xml:space="preserve"> </w:t>
            </w:r>
            <w:r>
              <w:t>should</w:t>
            </w:r>
            <w:r>
              <w:rPr>
                <w:spacing w:val="-4"/>
              </w:rPr>
              <w:t xml:space="preserve"> </w:t>
            </w:r>
            <w:r>
              <w:t>be</w:t>
            </w:r>
            <w:r>
              <w:rPr>
                <w:spacing w:val="-2"/>
              </w:rPr>
              <w:t xml:space="preserve"> </w:t>
            </w:r>
            <w:r>
              <w:t>a</w:t>
            </w:r>
            <w:r>
              <w:rPr>
                <w:spacing w:val="-2"/>
              </w:rPr>
              <w:t xml:space="preserve"> </w:t>
            </w:r>
            <w:r>
              <w:t>proactive</w:t>
            </w:r>
            <w:r>
              <w:rPr>
                <w:spacing w:val="-4"/>
              </w:rPr>
              <w:t xml:space="preserve"> </w:t>
            </w:r>
            <w:r>
              <w:t>planning</w:t>
            </w:r>
            <w:r>
              <w:rPr>
                <w:spacing w:val="-3"/>
              </w:rPr>
              <w:t xml:space="preserve"> </w:t>
            </w:r>
            <w:r>
              <w:t>process</w:t>
            </w:r>
            <w:r>
              <w:rPr>
                <w:spacing w:val="-4"/>
              </w:rPr>
              <w:t xml:space="preserve"> </w:t>
            </w:r>
            <w:r>
              <w:t>and</w:t>
            </w:r>
            <w:r>
              <w:rPr>
                <w:spacing w:val="-3"/>
              </w:rPr>
              <w:t xml:space="preserve"> </w:t>
            </w:r>
            <w:r>
              <w:t>a</w:t>
            </w:r>
            <w:r>
              <w:rPr>
                <w:spacing w:val="-2"/>
              </w:rPr>
              <w:t xml:space="preserve"> </w:t>
            </w:r>
            <w:r>
              <w:t>community-wide</w:t>
            </w:r>
            <w:r>
              <w:rPr>
                <w:spacing w:val="-2"/>
              </w:rPr>
              <w:t xml:space="preserve"> </w:t>
            </w:r>
            <w:r>
              <w:t>effort. Become familiar with scenarios that could affect your laboratory supply chain, such as disruptions in manufacturing due to a public health emergency,</w:t>
            </w:r>
            <w:r>
              <w:rPr>
                <w:spacing w:val="-1"/>
              </w:rPr>
              <w:t xml:space="preserve"> </w:t>
            </w:r>
            <w:r>
              <w:t>and with ways to respond to such events.</w:t>
            </w:r>
            <w:r>
              <w:rPr>
                <w:spacing w:val="-1"/>
              </w:rPr>
              <w:t xml:space="preserve"> </w:t>
            </w:r>
            <w:r>
              <w:t>Develop a disaster</w:t>
            </w:r>
            <w:r>
              <w:rPr>
                <w:spacing w:val="-2"/>
              </w:rPr>
              <w:t xml:space="preserve"> </w:t>
            </w:r>
            <w:r>
              <w:t>plan</w:t>
            </w:r>
            <w:r>
              <w:rPr>
                <w:spacing w:val="-4"/>
              </w:rPr>
              <w:t xml:space="preserve"> </w:t>
            </w:r>
            <w:r>
              <w:t>and</w:t>
            </w:r>
            <w:r>
              <w:rPr>
                <w:spacing w:val="-4"/>
              </w:rPr>
              <w:t xml:space="preserve"> </w:t>
            </w:r>
            <w:r>
              <w:t>include</w:t>
            </w:r>
            <w:r>
              <w:rPr>
                <w:spacing w:val="-4"/>
              </w:rPr>
              <w:t xml:space="preserve"> </w:t>
            </w:r>
            <w:r>
              <w:t>expert</w:t>
            </w:r>
            <w:r>
              <w:rPr>
                <w:spacing w:val="-2"/>
              </w:rPr>
              <w:t xml:space="preserve"> </w:t>
            </w:r>
            <w:r>
              <w:t>input</w:t>
            </w:r>
            <w:r>
              <w:rPr>
                <w:spacing w:val="-2"/>
              </w:rPr>
              <w:t xml:space="preserve"> </w:t>
            </w:r>
            <w:r>
              <w:t>from</w:t>
            </w:r>
            <w:r>
              <w:rPr>
                <w:spacing w:val="-3"/>
              </w:rPr>
              <w:t xml:space="preserve"> </w:t>
            </w:r>
            <w:r>
              <w:t>multiple</w:t>
            </w:r>
            <w:r>
              <w:rPr>
                <w:spacing w:val="-2"/>
              </w:rPr>
              <w:t xml:space="preserve"> </w:t>
            </w:r>
            <w:r>
              <w:t>partners</w:t>
            </w:r>
            <w:r>
              <w:rPr>
                <w:spacing w:val="-4"/>
              </w:rPr>
              <w:t xml:space="preserve"> </w:t>
            </w:r>
            <w:r>
              <w:t>within</w:t>
            </w:r>
            <w:r>
              <w:rPr>
                <w:spacing w:val="-4"/>
              </w:rPr>
              <w:t xml:space="preserve"> </w:t>
            </w:r>
            <w:r>
              <w:t>the</w:t>
            </w:r>
            <w:r>
              <w:rPr>
                <w:spacing w:val="-4"/>
              </w:rPr>
              <w:t xml:space="preserve"> </w:t>
            </w:r>
            <w:r>
              <w:t>healthcare</w:t>
            </w:r>
            <w:r>
              <w:rPr>
                <w:spacing w:val="-2"/>
              </w:rPr>
              <w:t xml:space="preserve"> </w:t>
            </w:r>
            <w:r>
              <w:t>facility/system</w:t>
            </w:r>
            <w:r>
              <w:rPr>
                <w:spacing w:val="-1"/>
              </w:rPr>
              <w:t xml:space="preserve"> </w:t>
            </w:r>
            <w:r>
              <w:t>and community, either through a planning team, a coalition, or both.</w:t>
            </w:r>
          </w:p>
          <w:p w14:paraId="24AED5EF" w14:textId="77777777" w:rsidR="009F76F0" w:rsidRDefault="009F76F0">
            <w:pPr>
              <w:pStyle w:val="TableParagraph"/>
              <w:spacing w:before="4"/>
              <w:ind w:left="0"/>
              <w:rPr>
                <w:b/>
              </w:rPr>
            </w:pPr>
          </w:p>
          <w:p w14:paraId="6251E8AC" w14:textId="77777777" w:rsidR="009F76F0" w:rsidRDefault="00000000">
            <w:pPr>
              <w:pStyle w:val="TableParagraph"/>
              <w:spacing w:before="0" w:line="237" w:lineRule="auto"/>
              <w:ind w:right="3279"/>
            </w:pPr>
            <w:r>
              <w:t>These</w:t>
            </w:r>
            <w:r>
              <w:rPr>
                <w:spacing w:val="-2"/>
              </w:rPr>
              <w:t xml:space="preserve"> </w:t>
            </w:r>
            <w:r>
              <w:t>resources</w:t>
            </w:r>
            <w:r>
              <w:rPr>
                <w:spacing w:val="-5"/>
              </w:rPr>
              <w:t xml:space="preserve"> </w:t>
            </w:r>
            <w:r>
              <w:t>can</w:t>
            </w:r>
            <w:r>
              <w:rPr>
                <w:spacing w:val="-4"/>
              </w:rPr>
              <w:t xml:space="preserve"> </w:t>
            </w:r>
            <w:r>
              <w:t>assist</w:t>
            </w:r>
            <w:r>
              <w:rPr>
                <w:spacing w:val="-5"/>
              </w:rPr>
              <w:t xml:space="preserve"> </w:t>
            </w:r>
            <w:r>
              <w:t>with</w:t>
            </w:r>
            <w:r>
              <w:rPr>
                <w:spacing w:val="-3"/>
              </w:rPr>
              <w:t xml:space="preserve"> </w:t>
            </w:r>
            <w:r>
              <w:t>planning</w:t>
            </w:r>
            <w:r>
              <w:rPr>
                <w:spacing w:val="-4"/>
              </w:rPr>
              <w:t xml:space="preserve"> </w:t>
            </w:r>
            <w:r>
              <w:t>for</w:t>
            </w:r>
            <w:r>
              <w:rPr>
                <w:spacing w:val="-3"/>
              </w:rPr>
              <w:t xml:space="preserve"> </w:t>
            </w:r>
            <w:r>
              <w:t>supply</w:t>
            </w:r>
            <w:r>
              <w:rPr>
                <w:spacing w:val="-5"/>
              </w:rPr>
              <w:t xml:space="preserve"> </w:t>
            </w:r>
            <w:r>
              <w:t>chain</w:t>
            </w:r>
            <w:r>
              <w:rPr>
                <w:spacing w:val="-5"/>
              </w:rPr>
              <w:t xml:space="preserve"> </w:t>
            </w:r>
            <w:r>
              <w:t xml:space="preserve">issues: </w:t>
            </w:r>
            <w:hyperlink r:id="rId7">
              <w:r>
                <w:rPr>
                  <w:color w:val="006FC0"/>
                  <w:u w:val="single" w:color="006FC0"/>
                </w:rPr>
                <w:t>Supply Chain Disaster Preparedness Manual | CDC</w:t>
              </w:r>
            </w:hyperlink>
          </w:p>
          <w:p w14:paraId="7B57E6D2" w14:textId="77777777" w:rsidR="009F76F0" w:rsidRDefault="00000000">
            <w:pPr>
              <w:pStyle w:val="TableParagraph"/>
              <w:spacing w:before="1"/>
            </w:pPr>
            <w:hyperlink r:id="rId8">
              <w:r>
                <w:rPr>
                  <w:color w:val="006FC0"/>
                  <w:u w:val="single" w:color="006FC0"/>
                </w:rPr>
                <w:t>COVID-19</w:t>
              </w:r>
              <w:r>
                <w:rPr>
                  <w:color w:val="006FC0"/>
                  <w:spacing w:val="-6"/>
                  <w:u w:val="single" w:color="006FC0"/>
                </w:rPr>
                <w:t xml:space="preserve"> </w:t>
              </w:r>
              <w:r>
                <w:rPr>
                  <w:color w:val="006FC0"/>
                  <w:u w:val="single" w:color="006FC0"/>
                </w:rPr>
                <w:t>Pandemic</w:t>
              </w:r>
              <w:r>
                <w:rPr>
                  <w:color w:val="006FC0"/>
                  <w:spacing w:val="-6"/>
                  <w:u w:val="single" w:color="006FC0"/>
                </w:rPr>
                <w:t xml:space="preserve"> </w:t>
              </w:r>
              <w:r>
                <w:rPr>
                  <w:color w:val="006FC0"/>
                  <w:u w:val="single" w:color="006FC0"/>
                </w:rPr>
                <w:t>Planning</w:t>
              </w:r>
              <w:r>
                <w:rPr>
                  <w:color w:val="006FC0"/>
                  <w:spacing w:val="-4"/>
                  <w:u w:val="single" w:color="006FC0"/>
                </w:rPr>
                <w:t xml:space="preserve"> </w:t>
              </w:r>
              <w:r>
                <w:rPr>
                  <w:color w:val="006FC0"/>
                  <w:u w:val="single" w:color="006FC0"/>
                </w:rPr>
                <w:t>Scenarios</w:t>
              </w:r>
              <w:r>
                <w:rPr>
                  <w:color w:val="006FC0"/>
                  <w:spacing w:val="-4"/>
                  <w:u w:val="single" w:color="006FC0"/>
                </w:rPr>
                <w:t xml:space="preserve"> </w:t>
              </w:r>
              <w:r>
                <w:rPr>
                  <w:color w:val="006FC0"/>
                  <w:u w:val="single" w:color="006FC0"/>
                </w:rPr>
                <w:t>|</w:t>
              </w:r>
              <w:r>
                <w:rPr>
                  <w:color w:val="006FC0"/>
                  <w:spacing w:val="-6"/>
                  <w:u w:val="single" w:color="006FC0"/>
                </w:rPr>
                <w:t xml:space="preserve"> </w:t>
              </w:r>
              <w:r>
                <w:rPr>
                  <w:color w:val="006FC0"/>
                  <w:spacing w:val="-5"/>
                  <w:u w:val="single" w:color="006FC0"/>
                </w:rPr>
                <w:t>CDC</w:t>
              </w:r>
            </w:hyperlink>
          </w:p>
        </w:tc>
      </w:tr>
      <w:tr w:rsidR="009F76F0" w14:paraId="5B3B709A" w14:textId="77777777">
        <w:trPr>
          <w:trHeight w:val="3772"/>
        </w:trPr>
        <w:tc>
          <w:tcPr>
            <w:tcW w:w="3382" w:type="dxa"/>
          </w:tcPr>
          <w:p w14:paraId="6BCBF760" w14:textId="77777777" w:rsidR="009F76F0" w:rsidRDefault="00000000">
            <w:pPr>
              <w:pStyle w:val="TableParagraph"/>
              <w:spacing w:before="75" w:line="237" w:lineRule="auto"/>
              <w:ind w:right="171"/>
            </w:pPr>
            <w:r>
              <w:t>How</w:t>
            </w:r>
            <w:r>
              <w:rPr>
                <w:spacing w:val="-9"/>
              </w:rPr>
              <w:t xml:space="preserve"> </w:t>
            </w:r>
            <w:r>
              <w:t>can</w:t>
            </w:r>
            <w:r>
              <w:rPr>
                <w:spacing w:val="-8"/>
              </w:rPr>
              <w:t xml:space="preserve"> </w:t>
            </w:r>
            <w:r>
              <w:t>I</w:t>
            </w:r>
            <w:r>
              <w:rPr>
                <w:spacing w:val="-7"/>
              </w:rPr>
              <w:t xml:space="preserve"> </w:t>
            </w:r>
            <w:r>
              <w:t>better</w:t>
            </w:r>
            <w:r>
              <w:rPr>
                <w:spacing w:val="-7"/>
              </w:rPr>
              <w:t xml:space="preserve"> </w:t>
            </w:r>
            <w:r>
              <w:t>forecast</w:t>
            </w:r>
            <w:r>
              <w:rPr>
                <w:spacing w:val="-9"/>
              </w:rPr>
              <w:t xml:space="preserve"> </w:t>
            </w:r>
            <w:r>
              <w:t xml:space="preserve">supply </w:t>
            </w:r>
            <w:r>
              <w:rPr>
                <w:spacing w:val="-2"/>
              </w:rPr>
              <w:t>shortages?</w:t>
            </w:r>
          </w:p>
        </w:tc>
        <w:tc>
          <w:tcPr>
            <w:tcW w:w="9634" w:type="dxa"/>
          </w:tcPr>
          <w:p w14:paraId="0ADE18FC" w14:textId="77777777" w:rsidR="009F76F0" w:rsidRDefault="00000000">
            <w:pPr>
              <w:pStyle w:val="TableParagraph"/>
              <w:spacing w:before="73"/>
              <w:ind w:right="137"/>
            </w:pPr>
            <w:r>
              <w:rPr>
                <w:color w:val="202020"/>
              </w:rPr>
              <w:t>Monitoring</w:t>
            </w:r>
            <w:r>
              <w:rPr>
                <w:color w:val="202020"/>
                <w:spacing w:val="-3"/>
              </w:rPr>
              <w:t xml:space="preserve"> </w:t>
            </w:r>
            <w:r>
              <w:rPr>
                <w:color w:val="202020"/>
              </w:rPr>
              <w:t>your</w:t>
            </w:r>
            <w:r>
              <w:rPr>
                <w:color w:val="202020"/>
                <w:spacing w:val="-3"/>
              </w:rPr>
              <w:t xml:space="preserve"> </w:t>
            </w:r>
            <w:r>
              <w:rPr>
                <w:color w:val="202020"/>
              </w:rPr>
              <w:t>laboratory’s</w:t>
            </w:r>
            <w:r>
              <w:rPr>
                <w:color w:val="202020"/>
                <w:spacing w:val="-2"/>
              </w:rPr>
              <w:t xml:space="preserve"> </w:t>
            </w:r>
            <w:r>
              <w:rPr>
                <w:color w:val="202020"/>
              </w:rPr>
              <w:t>supply</w:t>
            </w:r>
            <w:r>
              <w:rPr>
                <w:color w:val="202020"/>
                <w:spacing w:val="-2"/>
              </w:rPr>
              <w:t xml:space="preserve"> </w:t>
            </w:r>
            <w:r>
              <w:rPr>
                <w:color w:val="202020"/>
              </w:rPr>
              <w:t>usage</w:t>
            </w:r>
            <w:r>
              <w:rPr>
                <w:color w:val="202020"/>
                <w:spacing w:val="-4"/>
              </w:rPr>
              <w:t xml:space="preserve"> </w:t>
            </w:r>
            <w:r>
              <w:rPr>
                <w:color w:val="202020"/>
              </w:rPr>
              <w:t>data</w:t>
            </w:r>
            <w:r>
              <w:rPr>
                <w:color w:val="202020"/>
                <w:spacing w:val="-3"/>
              </w:rPr>
              <w:t xml:space="preserve"> </w:t>
            </w:r>
            <w:r>
              <w:rPr>
                <w:color w:val="202020"/>
              </w:rPr>
              <w:t>for</w:t>
            </w:r>
            <w:r>
              <w:rPr>
                <w:color w:val="202020"/>
                <w:spacing w:val="-3"/>
              </w:rPr>
              <w:t xml:space="preserve"> </w:t>
            </w:r>
            <w:r>
              <w:rPr>
                <w:color w:val="202020"/>
              </w:rPr>
              <w:t>trends</w:t>
            </w:r>
            <w:r>
              <w:rPr>
                <w:color w:val="202020"/>
                <w:spacing w:val="-3"/>
              </w:rPr>
              <w:t xml:space="preserve"> </w:t>
            </w:r>
            <w:r>
              <w:rPr>
                <w:color w:val="202020"/>
              </w:rPr>
              <w:t>and</w:t>
            </w:r>
            <w:r>
              <w:rPr>
                <w:color w:val="202020"/>
                <w:spacing w:val="-4"/>
              </w:rPr>
              <w:t xml:space="preserve"> </w:t>
            </w:r>
            <w:r>
              <w:rPr>
                <w:color w:val="202020"/>
              </w:rPr>
              <w:t>using</w:t>
            </w:r>
            <w:r>
              <w:rPr>
                <w:color w:val="202020"/>
                <w:spacing w:val="-4"/>
              </w:rPr>
              <w:t xml:space="preserve"> </w:t>
            </w:r>
            <w:r>
              <w:rPr>
                <w:color w:val="202020"/>
              </w:rPr>
              <w:t>predictive</w:t>
            </w:r>
            <w:r>
              <w:rPr>
                <w:color w:val="202020"/>
                <w:spacing w:val="-4"/>
              </w:rPr>
              <w:t xml:space="preserve"> </w:t>
            </w:r>
            <w:r>
              <w:rPr>
                <w:color w:val="202020"/>
              </w:rPr>
              <w:t>modeling,</w:t>
            </w:r>
            <w:r>
              <w:rPr>
                <w:color w:val="202020"/>
                <w:spacing w:val="-3"/>
              </w:rPr>
              <w:t xml:space="preserve"> </w:t>
            </w:r>
            <w:r>
              <w:rPr>
                <w:color w:val="202020"/>
              </w:rPr>
              <w:t>if</w:t>
            </w:r>
            <w:r>
              <w:rPr>
                <w:color w:val="202020"/>
                <w:spacing w:val="-3"/>
              </w:rPr>
              <w:t xml:space="preserve"> </w:t>
            </w:r>
            <w:r>
              <w:rPr>
                <w:color w:val="202020"/>
              </w:rPr>
              <w:t>available,</w:t>
            </w:r>
            <w:r>
              <w:rPr>
                <w:color w:val="202020"/>
                <w:spacing w:val="-5"/>
              </w:rPr>
              <w:t xml:space="preserve"> </w:t>
            </w:r>
            <w:r>
              <w:rPr>
                <w:color w:val="202020"/>
              </w:rPr>
              <w:t xml:space="preserve">can help estimate current and future needs. Online resources include </w:t>
            </w:r>
            <w:hyperlink r:id="rId9">
              <w:r>
                <w:rPr>
                  <w:color w:val="006FC0"/>
                  <w:u w:val="single" w:color="006FC0"/>
                </w:rPr>
                <w:t>Conserving Supplies of Personal</w:t>
              </w:r>
            </w:hyperlink>
            <w:r>
              <w:rPr>
                <w:color w:val="006FC0"/>
              </w:rPr>
              <w:t xml:space="preserve"> </w:t>
            </w:r>
            <w:hyperlink r:id="rId10">
              <w:r>
                <w:rPr>
                  <w:color w:val="006FC0"/>
                  <w:u w:val="single" w:color="006FC0"/>
                </w:rPr>
                <w:t>Protective Equipment in Healthcare Facilities during Shortages</w:t>
              </w:r>
            </w:hyperlink>
            <w:r>
              <w:rPr>
                <w:color w:val="006FC0"/>
              </w:rPr>
              <w:t xml:space="preserve"> </w:t>
            </w:r>
            <w:r>
              <w:rPr>
                <w:color w:val="202020"/>
              </w:rPr>
              <w:t xml:space="preserve">and </w:t>
            </w:r>
            <w:hyperlink r:id="rId11">
              <w:r>
                <w:rPr>
                  <w:color w:val="006FC0"/>
                  <w:u w:val="single" w:color="006FC0"/>
                </w:rPr>
                <w:t xml:space="preserve">Principles of Supply Chain </w:t>
              </w:r>
            </w:hyperlink>
            <w:r>
              <w:rPr>
                <w:color w:val="006FC0"/>
              </w:rPr>
              <w:t xml:space="preserve"> </w:t>
            </w:r>
            <w:hyperlink r:id="rId12">
              <w:r>
                <w:rPr>
                  <w:color w:val="006FC0"/>
                  <w:u w:val="single" w:color="006FC0"/>
                </w:rPr>
                <w:t>Management in the Time of Crisis.</w:t>
              </w:r>
            </w:hyperlink>
          </w:p>
          <w:p w14:paraId="05713FCF" w14:textId="77777777" w:rsidR="009F76F0" w:rsidRDefault="00000000">
            <w:pPr>
              <w:pStyle w:val="TableParagraph"/>
              <w:spacing w:before="239"/>
            </w:pPr>
            <w:r>
              <w:rPr>
                <w:color w:val="202020"/>
              </w:rPr>
              <w:t>Factors</w:t>
            </w:r>
            <w:r>
              <w:rPr>
                <w:color w:val="202020"/>
                <w:spacing w:val="-9"/>
              </w:rPr>
              <w:t xml:space="preserve"> </w:t>
            </w:r>
            <w:r>
              <w:rPr>
                <w:color w:val="202020"/>
              </w:rPr>
              <w:t>that</w:t>
            </w:r>
            <w:r>
              <w:rPr>
                <w:color w:val="202020"/>
                <w:spacing w:val="-5"/>
              </w:rPr>
              <w:t xml:space="preserve"> </w:t>
            </w:r>
            <w:r>
              <w:rPr>
                <w:color w:val="202020"/>
              </w:rPr>
              <w:t>influence</w:t>
            </w:r>
            <w:r>
              <w:rPr>
                <w:color w:val="202020"/>
                <w:spacing w:val="-6"/>
              </w:rPr>
              <w:t xml:space="preserve"> </w:t>
            </w:r>
            <w:r>
              <w:rPr>
                <w:color w:val="202020"/>
              </w:rPr>
              <w:t>supply</w:t>
            </w:r>
            <w:r>
              <w:rPr>
                <w:color w:val="202020"/>
                <w:spacing w:val="-6"/>
              </w:rPr>
              <w:t xml:space="preserve"> </w:t>
            </w:r>
            <w:r>
              <w:rPr>
                <w:color w:val="202020"/>
              </w:rPr>
              <w:t>shortages</w:t>
            </w:r>
            <w:r>
              <w:rPr>
                <w:color w:val="202020"/>
                <w:spacing w:val="-5"/>
              </w:rPr>
              <w:t xml:space="preserve"> </w:t>
            </w:r>
            <w:r>
              <w:rPr>
                <w:color w:val="202020"/>
                <w:spacing w:val="-2"/>
              </w:rPr>
              <w:t>include:</w:t>
            </w:r>
          </w:p>
          <w:p w14:paraId="64A9ADE1" w14:textId="77777777" w:rsidR="009F76F0" w:rsidRDefault="00000000">
            <w:pPr>
              <w:pStyle w:val="TableParagraph"/>
              <w:numPr>
                <w:ilvl w:val="0"/>
                <w:numId w:val="1"/>
              </w:numPr>
              <w:tabs>
                <w:tab w:val="left" w:pos="792"/>
              </w:tabs>
              <w:spacing w:before="0"/>
              <w:ind w:right="362"/>
            </w:pPr>
            <w:r>
              <w:rPr>
                <w:color w:val="202020"/>
              </w:rPr>
              <w:t>Patient</w:t>
            </w:r>
            <w:r>
              <w:rPr>
                <w:color w:val="202020"/>
                <w:spacing w:val="-6"/>
              </w:rPr>
              <w:t xml:space="preserve"> </w:t>
            </w:r>
            <w:r>
              <w:rPr>
                <w:color w:val="202020"/>
              </w:rPr>
              <w:t>volume:</w:t>
            </w:r>
            <w:r>
              <w:rPr>
                <w:color w:val="202020"/>
                <w:spacing w:val="-3"/>
              </w:rPr>
              <w:t xml:space="preserve"> </w:t>
            </w:r>
            <w:r>
              <w:rPr>
                <w:color w:val="202020"/>
              </w:rPr>
              <w:t>Infection</w:t>
            </w:r>
            <w:r>
              <w:rPr>
                <w:color w:val="202020"/>
                <w:spacing w:val="-4"/>
              </w:rPr>
              <w:t xml:space="preserve"> </w:t>
            </w:r>
            <w:r>
              <w:rPr>
                <w:color w:val="202020"/>
              </w:rPr>
              <w:t>rates,</w:t>
            </w:r>
            <w:r>
              <w:rPr>
                <w:color w:val="202020"/>
                <w:spacing w:val="-3"/>
              </w:rPr>
              <w:t xml:space="preserve"> </w:t>
            </w:r>
            <w:r>
              <w:rPr>
                <w:color w:val="202020"/>
              </w:rPr>
              <w:t>hospital</w:t>
            </w:r>
            <w:r>
              <w:rPr>
                <w:color w:val="202020"/>
                <w:spacing w:val="-3"/>
              </w:rPr>
              <w:t xml:space="preserve"> </w:t>
            </w:r>
            <w:r>
              <w:rPr>
                <w:color w:val="202020"/>
              </w:rPr>
              <w:t>admissions,</w:t>
            </w:r>
            <w:r>
              <w:rPr>
                <w:color w:val="202020"/>
                <w:spacing w:val="-3"/>
              </w:rPr>
              <w:t xml:space="preserve"> </w:t>
            </w:r>
            <w:r>
              <w:rPr>
                <w:color w:val="202020"/>
              </w:rPr>
              <w:t>recovery</w:t>
            </w:r>
            <w:r>
              <w:rPr>
                <w:color w:val="202020"/>
                <w:spacing w:val="-3"/>
              </w:rPr>
              <w:t xml:space="preserve"> </w:t>
            </w:r>
            <w:r>
              <w:rPr>
                <w:color w:val="202020"/>
              </w:rPr>
              <w:t>times,</w:t>
            </w:r>
            <w:r>
              <w:rPr>
                <w:color w:val="202020"/>
                <w:spacing w:val="-3"/>
              </w:rPr>
              <w:t xml:space="preserve"> </w:t>
            </w:r>
            <w:r>
              <w:rPr>
                <w:color w:val="202020"/>
              </w:rPr>
              <w:t>discharges,</w:t>
            </w:r>
            <w:r>
              <w:rPr>
                <w:color w:val="202020"/>
                <w:spacing w:val="-5"/>
              </w:rPr>
              <w:t xml:space="preserve"> </w:t>
            </w:r>
            <w:r>
              <w:rPr>
                <w:color w:val="202020"/>
              </w:rPr>
              <w:t>etc.,</w:t>
            </w:r>
            <w:r>
              <w:rPr>
                <w:color w:val="202020"/>
                <w:spacing w:val="-3"/>
              </w:rPr>
              <w:t xml:space="preserve"> </w:t>
            </w:r>
            <w:r>
              <w:rPr>
                <w:color w:val="202020"/>
              </w:rPr>
              <w:t>influence supply usage rates.</w:t>
            </w:r>
          </w:p>
          <w:p w14:paraId="5C808E18" w14:textId="77777777" w:rsidR="009F76F0" w:rsidRDefault="00000000">
            <w:pPr>
              <w:pStyle w:val="TableParagraph"/>
              <w:numPr>
                <w:ilvl w:val="0"/>
                <w:numId w:val="1"/>
              </w:numPr>
              <w:tabs>
                <w:tab w:val="left" w:pos="792"/>
              </w:tabs>
              <w:spacing w:before="2" w:line="279" w:lineRule="exact"/>
            </w:pPr>
            <w:r>
              <w:rPr>
                <w:color w:val="202020"/>
              </w:rPr>
              <w:t>Labor</w:t>
            </w:r>
            <w:r>
              <w:rPr>
                <w:color w:val="202020"/>
                <w:spacing w:val="-3"/>
              </w:rPr>
              <w:t xml:space="preserve"> </w:t>
            </w:r>
            <w:r>
              <w:rPr>
                <w:color w:val="202020"/>
              </w:rPr>
              <w:t>shortages:</w:t>
            </w:r>
            <w:r>
              <w:rPr>
                <w:color w:val="202020"/>
                <w:spacing w:val="-3"/>
              </w:rPr>
              <w:t xml:space="preserve"> </w:t>
            </w:r>
            <w:r>
              <w:rPr>
                <w:color w:val="202020"/>
              </w:rPr>
              <w:t>A</w:t>
            </w:r>
            <w:r>
              <w:rPr>
                <w:color w:val="202020"/>
                <w:spacing w:val="-3"/>
              </w:rPr>
              <w:t xml:space="preserve"> </w:t>
            </w:r>
            <w:r>
              <w:rPr>
                <w:color w:val="202020"/>
              </w:rPr>
              <w:t>lack</w:t>
            </w:r>
            <w:r>
              <w:rPr>
                <w:color w:val="202020"/>
                <w:spacing w:val="-4"/>
              </w:rPr>
              <w:t xml:space="preserve"> </w:t>
            </w:r>
            <w:r>
              <w:rPr>
                <w:color w:val="202020"/>
              </w:rPr>
              <w:t>of</w:t>
            </w:r>
            <w:r>
              <w:rPr>
                <w:color w:val="202020"/>
                <w:spacing w:val="-5"/>
              </w:rPr>
              <w:t xml:space="preserve"> </w:t>
            </w:r>
            <w:r>
              <w:rPr>
                <w:color w:val="202020"/>
              </w:rPr>
              <w:t>skilled</w:t>
            </w:r>
            <w:r>
              <w:rPr>
                <w:color w:val="202020"/>
                <w:spacing w:val="-1"/>
              </w:rPr>
              <w:t xml:space="preserve"> </w:t>
            </w:r>
            <w:r>
              <w:t>workers</w:t>
            </w:r>
            <w:r>
              <w:rPr>
                <w:spacing w:val="-2"/>
              </w:rPr>
              <w:t xml:space="preserve"> </w:t>
            </w:r>
            <w:r>
              <w:rPr>
                <w:color w:val="202020"/>
              </w:rPr>
              <w:t>can</w:t>
            </w:r>
            <w:r>
              <w:rPr>
                <w:color w:val="202020"/>
                <w:spacing w:val="-5"/>
              </w:rPr>
              <w:t xml:space="preserve"> </w:t>
            </w:r>
            <w:r>
              <w:rPr>
                <w:color w:val="202020"/>
              </w:rPr>
              <w:t>slow</w:t>
            </w:r>
            <w:r>
              <w:rPr>
                <w:color w:val="202020"/>
                <w:spacing w:val="-1"/>
              </w:rPr>
              <w:t xml:space="preserve"> </w:t>
            </w:r>
            <w:r>
              <w:rPr>
                <w:color w:val="202020"/>
              </w:rPr>
              <w:t>the</w:t>
            </w:r>
            <w:r>
              <w:rPr>
                <w:color w:val="202020"/>
                <w:spacing w:val="-5"/>
              </w:rPr>
              <w:t xml:space="preserve"> </w:t>
            </w:r>
            <w:r>
              <w:rPr>
                <w:color w:val="202020"/>
              </w:rPr>
              <w:t>manufacturing</w:t>
            </w:r>
            <w:r>
              <w:rPr>
                <w:color w:val="202020"/>
                <w:spacing w:val="-5"/>
              </w:rPr>
              <w:t xml:space="preserve"> </w:t>
            </w:r>
            <w:r>
              <w:rPr>
                <w:color w:val="202020"/>
              </w:rPr>
              <w:t>or</w:t>
            </w:r>
            <w:r>
              <w:rPr>
                <w:color w:val="202020"/>
                <w:spacing w:val="-3"/>
              </w:rPr>
              <w:t xml:space="preserve"> </w:t>
            </w:r>
            <w:r>
              <w:rPr>
                <w:color w:val="202020"/>
              </w:rPr>
              <w:t>delivery</w:t>
            </w:r>
            <w:r>
              <w:rPr>
                <w:color w:val="202020"/>
                <w:spacing w:val="-4"/>
              </w:rPr>
              <w:t xml:space="preserve"> </w:t>
            </w:r>
            <w:r>
              <w:rPr>
                <w:color w:val="202020"/>
              </w:rPr>
              <w:t>of</w:t>
            </w:r>
            <w:r>
              <w:rPr>
                <w:color w:val="202020"/>
                <w:spacing w:val="-2"/>
              </w:rPr>
              <w:t xml:space="preserve"> supplies.</w:t>
            </w:r>
          </w:p>
          <w:p w14:paraId="4AD80423" w14:textId="77777777" w:rsidR="009F76F0" w:rsidRDefault="00000000">
            <w:pPr>
              <w:pStyle w:val="TableParagraph"/>
              <w:numPr>
                <w:ilvl w:val="0"/>
                <w:numId w:val="1"/>
              </w:numPr>
              <w:tabs>
                <w:tab w:val="left" w:pos="792"/>
              </w:tabs>
              <w:spacing w:before="0"/>
              <w:ind w:right="612"/>
            </w:pPr>
            <w:r>
              <w:rPr>
                <w:color w:val="202020"/>
              </w:rPr>
              <w:t>Natural</w:t>
            </w:r>
            <w:r>
              <w:rPr>
                <w:color w:val="202020"/>
                <w:spacing w:val="-3"/>
              </w:rPr>
              <w:t xml:space="preserve"> </w:t>
            </w:r>
            <w:r>
              <w:rPr>
                <w:color w:val="202020"/>
              </w:rPr>
              <w:t>disasters:</w:t>
            </w:r>
            <w:r>
              <w:rPr>
                <w:color w:val="202020"/>
                <w:spacing w:val="-3"/>
              </w:rPr>
              <w:t xml:space="preserve"> </w:t>
            </w:r>
            <w:r>
              <w:rPr>
                <w:color w:val="202020"/>
              </w:rPr>
              <w:t>Hurricanes,</w:t>
            </w:r>
            <w:r>
              <w:rPr>
                <w:color w:val="202020"/>
                <w:spacing w:val="-3"/>
              </w:rPr>
              <w:t xml:space="preserve"> </w:t>
            </w:r>
            <w:r>
              <w:rPr>
                <w:color w:val="202020"/>
              </w:rPr>
              <w:t>floods,</w:t>
            </w:r>
            <w:r>
              <w:rPr>
                <w:color w:val="202020"/>
                <w:spacing w:val="-6"/>
              </w:rPr>
              <w:t xml:space="preserve"> </w:t>
            </w:r>
            <w:r>
              <w:rPr>
                <w:color w:val="202020"/>
              </w:rPr>
              <w:t>wildfires,</w:t>
            </w:r>
            <w:r>
              <w:rPr>
                <w:color w:val="202020"/>
                <w:spacing w:val="-3"/>
              </w:rPr>
              <w:t xml:space="preserve"> </w:t>
            </w:r>
            <w:r>
              <w:rPr>
                <w:color w:val="202020"/>
              </w:rPr>
              <w:t>snowstorms,</w:t>
            </w:r>
            <w:r>
              <w:rPr>
                <w:color w:val="202020"/>
                <w:spacing w:val="-5"/>
              </w:rPr>
              <w:t xml:space="preserve"> </w:t>
            </w:r>
            <w:r>
              <w:rPr>
                <w:color w:val="202020"/>
              </w:rPr>
              <w:t>etc.,</w:t>
            </w:r>
            <w:r>
              <w:rPr>
                <w:color w:val="202020"/>
                <w:spacing w:val="-5"/>
              </w:rPr>
              <w:t xml:space="preserve"> </w:t>
            </w:r>
            <w:r>
              <w:rPr>
                <w:color w:val="202020"/>
              </w:rPr>
              <w:t>can</w:t>
            </w:r>
            <w:r>
              <w:rPr>
                <w:color w:val="202020"/>
                <w:spacing w:val="-3"/>
              </w:rPr>
              <w:t xml:space="preserve"> </w:t>
            </w:r>
            <w:r>
              <w:rPr>
                <w:color w:val="202020"/>
              </w:rPr>
              <w:t>hinder</w:t>
            </w:r>
            <w:r>
              <w:rPr>
                <w:color w:val="202020"/>
                <w:spacing w:val="-3"/>
              </w:rPr>
              <w:t xml:space="preserve"> </w:t>
            </w:r>
            <w:r>
              <w:rPr>
                <w:color w:val="202020"/>
              </w:rPr>
              <w:t>production</w:t>
            </w:r>
            <w:r>
              <w:rPr>
                <w:color w:val="202020"/>
                <w:spacing w:val="-3"/>
              </w:rPr>
              <w:t xml:space="preserve"> </w:t>
            </w:r>
            <w:r>
              <w:rPr>
                <w:color w:val="202020"/>
              </w:rPr>
              <w:t xml:space="preserve">and </w:t>
            </w:r>
            <w:r>
              <w:rPr>
                <w:color w:val="202020"/>
                <w:spacing w:val="-2"/>
              </w:rPr>
              <w:t>transportation.</w:t>
            </w:r>
          </w:p>
          <w:p w14:paraId="5C238F40" w14:textId="77777777" w:rsidR="009F76F0" w:rsidRDefault="00000000">
            <w:pPr>
              <w:pStyle w:val="TableParagraph"/>
              <w:numPr>
                <w:ilvl w:val="0"/>
                <w:numId w:val="1"/>
              </w:numPr>
              <w:tabs>
                <w:tab w:val="left" w:pos="792"/>
              </w:tabs>
              <w:spacing w:before="0"/>
              <w:ind w:right="403"/>
            </w:pPr>
            <w:r>
              <w:rPr>
                <w:color w:val="202020"/>
              </w:rPr>
              <w:t>Global and local policy changes during public health emergencies: For example, export restrictions</w:t>
            </w:r>
            <w:r>
              <w:rPr>
                <w:color w:val="202020"/>
                <w:spacing w:val="-4"/>
              </w:rPr>
              <w:t xml:space="preserve"> </w:t>
            </w:r>
            <w:r>
              <w:rPr>
                <w:color w:val="202020"/>
              </w:rPr>
              <w:t>of</w:t>
            </w:r>
            <w:r>
              <w:rPr>
                <w:color w:val="202020"/>
                <w:spacing w:val="-4"/>
              </w:rPr>
              <w:t xml:space="preserve"> </w:t>
            </w:r>
            <w:r>
              <w:rPr>
                <w:color w:val="202020"/>
              </w:rPr>
              <w:t>PPE</w:t>
            </w:r>
            <w:r>
              <w:rPr>
                <w:color w:val="202020"/>
                <w:spacing w:val="-3"/>
              </w:rPr>
              <w:t xml:space="preserve"> </w:t>
            </w:r>
            <w:r>
              <w:rPr>
                <w:color w:val="202020"/>
              </w:rPr>
              <w:t>by</w:t>
            </w:r>
            <w:r>
              <w:rPr>
                <w:color w:val="202020"/>
                <w:spacing w:val="-4"/>
              </w:rPr>
              <w:t xml:space="preserve"> </w:t>
            </w:r>
            <w:r>
              <w:rPr>
                <w:color w:val="202020"/>
              </w:rPr>
              <w:t>major</w:t>
            </w:r>
            <w:r>
              <w:rPr>
                <w:color w:val="202020"/>
                <w:spacing w:val="-3"/>
              </w:rPr>
              <w:t xml:space="preserve"> </w:t>
            </w:r>
            <w:r>
              <w:rPr>
                <w:color w:val="202020"/>
              </w:rPr>
              <w:t>suppliers</w:t>
            </w:r>
            <w:r>
              <w:rPr>
                <w:color w:val="202020"/>
                <w:spacing w:val="-3"/>
              </w:rPr>
              <w:t xml:space="preserve"> </w:t>
            </w:r>
            <w:r>
              <w:rPr>
                <w:color w:val="202020"/>
              </w:rPr>
              <w:t>and</w:t>
            </w:r>
            <w:r>
              <w:rPr>
                <w:color w:val="202020"/>
                <w:spacing w:val="-4"/>
              </w:rPr>
              <w:t xml:space="preserve"> </w:t>
            </w:r>
            <w:r>
              <w:rPr>
                <w:color w:val="202020"/>
              </w:rPr>
              <w:t>specific</w:t>
            </w:r>
            <w:r>
              <w:rPr>
                <w:color w:val="202020"/>
                <w:spacing w:val="-4"/>
              </w:rPr>
              <w:t xml:space="preserve"> </w:t>
            </w:r>
            <w:r>
              <w:rPr>
                <w:color w:val="202020"/>
              </w:rPr>
              <w:t>mandates</w:t>
            </w:r>
            <w:r>
              <w:rPr>
                <w:color w:val="202020"/>
                <w:spacing w:val="-3"/>
              </w:rPr>
              <w:t xml:space="preserve"> </w:t>
            </w:r>
            <w:r>
              <w:rPr>
                <w:color w:val="202020"/>
              </w:rPr>
              <w:t>(e.g.,</w:t>
            </w:r>
            <w:r>
              <w:rPr>
                <w:color w:val="202020"/>
                <w:spacing w:val="-5"/>
              </w:rPr>
              <w:t xml:space="preserve"> </w:t>
            </w:r>
            <w:r>
              <w:rPr>
                <w:color w:val="202020"/>
              </w:rPr>
              <w:t>testing</w:t>
            </w:r>
            <w:r>
              <w:rPr>
                <w:color w:val="202020"/>
                <w:spacing w:val="-4"/>
              </w:rPr>
              <w:t xml:space="preserve"> </w:t>
            </w:r>
            <w:r>
              <w:rPr>
                <w:color w:val="202020"/>
              </w:rPr>
              <w:t>requirements</w:t>
            </w:r>
            <w:r>
              <w:rPr>
                <w:color w:val="202020"/>
                <w:spacing w:val="-3"/>
              </w:rPr>
              <w:t xml:space="preserve"> </w:t>
            </w:r>
            <w:r>
              <w:rPr>
                <w:color w:val="202020"/>
              </w:rPr>
              <w:t>before</w:t>
            </w:r>
          </w:p>
        </w:tc>
      </w:tr>
    </w:tbl>
    <w:p w14:paraId="125BA26F" w14:textId="77777777" w:rsidR="009F76F0" w:rsidRDefault="009F76F0">
      <w:pPr>
        <w:pStyle w:val="BodyText"/>
        <w:spacing w:before="47"/>
        <w:rPr>
          <w:b/>
          <w:sz w:val="28"/>
        </w:rPr>
      </w:pPr>
    </w:p>
    <w:p w14:paraId="607331AC" w14:textId="77777777" w:rsidR="009F76F0" w:rsidRDefault="00000000">
      <w:pPr>
        <w:pStyle w:val="BodyText"/>
        <w:ind w:right="174"/>
        <w:jc w:val="center"/>
      </w:pPr>
      <w:r>
        <w:rPr>
          <w:color w:val="2B569A"/>
          <w:spacing w:val="-10"/>
          <w:shd w:val="clear" w:color="auto" w:fill="E6E6E6"/>
        </w:rPr>
        <w:t>1</w:t>
      </w:r>
    </w:p>
    <w:p w14:paraId="3E4579E9" w14:textId="77777777" w:rsidR="009F76F0" w:rsidRDefault="009F76F0">
      <w:pPr>
        <w:jc w:val="center"/>
        <w:sectPr w:rsidR="009F76F0">
          <w:headerReference w:type="default" r:id="rId13"/>
          <w:type w:val="continuous"/>
          <w:pgSz w:w="15840" w:h="12240" w:orient="landscape"/>
          <w:pgMar w:top="1420" w:right="1140" w:bottom="280" w:left="1320" w:header="325" w:footer="0" w:gutter="0"/>
          <w:pgNumType w:start="1"/>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2"/>
        <w:gridCol w:w="9634"/>
      </w:tblGrid>
      <w:tr w:rsidR="009F76F0" w14:paraId="5F2E1F2B" w14:textId="77777777">
        <w:trPr>
          <w:trHeight w:val="3770"/>
        </w:trPr>
        <w:tc>
          <w:tcPr>
            <w:tcW w:w="3382" w:type="dxa"/>
          </w:tcPr>
          <w:p w14:paraId="0A62C51A" w14:textId="77777777" w:rsidR="009F76F0" w:rsidRDefault="00000000">
            <w:pPr>
              <w:pStyle w:val="TableParagraph"/>
              <w:ind w:right="171"/>
            </w:pPr>
            <w:r>
              <w:lastRenderedPageBreak/>
              <w:t>Can</w:t>
            </w:r>
            <w:r>
              <w:rPr>
                <w:spacing w:val="-10"/>
              </w:rPr>
              <w:t xml:space="preserve"> </w:t>
            </w:r>
            <w:r>
              <w:t>we</w:t>
            </w:r>
            <w:r>
              <w:rPr>
                <w:spacing w:val="-10"/>
              </w:rPr>
              <w:t xml:space="preserve"> </w:t>
            </w:r>
            <w:r>
              <w:t>use</w:t>
            </w:r>
            <w:r>
              <w:rPr>
                <w:spacing w:val="-10"/>
              </w:rPr>
              <w:t xml:space="preserve"> </w:t>
            </w:r>
            <w:r>
              <w:t>expired</w:t>
            </w:r>
            <w:r>
              <w:rPr>
                <w:spacing w:val="-10"/>
              </w:rPr>
              <w:t xml:space="preserve"> </w:t>
            </w:r>
            <w:r>
              <w:t xml:space="preserve">kits/reagents for testing during supply chain </w:t>
            </w:r>
            <w:r>
              <w:rPr>
                <w:spacing w:val="-2"/>
              </w:rPr>
              <w:t>shortages?</w:t>
            </w:r>
          </w:p>
        </w:tc>
        <w:tc>
          <w:tcPr>
            <w:tcW w:w="9634" w:type="dxa"/>
          </w:tcPr>
          <w:p w14:paraId="0A3027AD" w14:textId="77777777" w:rsidR="009F76F0" w:rsidRDefault="00000000">
            <w:pPr>
              <w:pStyle w:val="TableParagraph"/>
              <w:ind w:right="137"/>
            </w:pPr>
            <w:r>
              <w:t xml:space="preserve">The </w:t>
            </w:r>
            <w:hyperlink r:id="rId14">
              <w:r>
                <w:rPr>
                  <w:color w:val="006FC0"/>
                  <w:u w:val="single" w:color="006FC0"/>
                </w:rPr>
                <w:t>Clinical Laboratory Improvement Amendments</w:t>
              </w:r>
            </w:hyperlink>
            <w:r>
              <w:rPr>
                <w:color w:val="006FC0"/>
              </w:rPr>
              <w:t xml:space="preserve"> </w:t>
            </w:r>
            <w:r>
              <w:t>(CLIA) Interpretive Guidelines state that “when in- date</w:t>
            </w:r>
            <w:r>
              <w:rPr>
                <w:spacing w:val="-2"/>
              </w:rPr>
              <w:t xml:space="preserve"> </w:t>
            </w:r>
            <w:r>
              <w:t>reagents</w:t>
            </w:r>
            <w:r>
              <w:rPr>
                <w:spacing w:val="-2"/>
              </w:rPr>
              <w:t xml:space="preserve"> </w:t>
            </w:r>
            <w:r>
              <w:t>are</w:t>
            </w:r>
            <w:r>
              <w:rPr>
                <w:spacing w:val="-2"/>
              </w:rPr>
              <w:t xml:space="preserve"> </w:t>
            </w:r>
            <w:r>
              <w:t>unavailable,</w:t>
            </w:r>
            <w:r>
              <w:rPr>
                <w:spacing w:val="-2"/>
              </w:rPr>
              <w:t xml:space="preserve"> </w:t>
            </w:r>
            <w:r>
              <w:t>it</w:t>
            </w:r>
            <w:r>
              <w:rPr>
                <w:spacing w:val="-4"/>
              </w:rPr>
              <w:t xml:space="preserve"> </w:t>
            </w:r>
            <w:r>
              <w:t>may</w:t>
            </w:r>
            <w:r>
              <w:rPr>
                <w:spacing w:val="-4"/>
              </w:rPr>
              <w:t xml:space="preserve"> </w:t>
            </w:r>
            <w:r>
              <w:t>become</w:t>
            </w:r>
            <w:r>
              <w:rPr>
                <w:spacing w:val="-2"/>
              </w:rPr>
              <w:t xml:space="preserve"> </w:t>
            </w:r>
            <w:r>
              <w:t>necessary</w:t>
            </w:r>
            <w:r>
              <w:rPr>
                <w:spacing w:val="-2"/>
              </w:rPr>
              <w:t xml:space="preserve"> </w:t>
            </w:r>
            <w:r>
              <w:t>to</w:t>
            </w:r>
            <w:r>
              <w:rPr>
                <w:spacing w:val="-1"/>
              </w:rPr>
              <w:t xml:space="preserve"> </w:t>
            </w:r>
            <w:r>
              <w:t>frame</w:t>
            </w:r>
            <w:r>
              <w:rPr>
                <w:spacing w:val="-4"/>
              </w:rPr>
              <w:t xml:space="preserve"> </w:t>
            </w:r>
            <w:r>
              <w:t>written</w:t>
            </w:r>
            <w:r>
              <w:rPr>
                <w:spacing w:val="-3"/>
              </w:rPr>
              <w:t xml:space="preserve"> </w:t>
            </w:r>
            <w:r>
              <w:t>policies</w:t>
            </w:r>
            <w:r>
              <w:rPr>
                <w:spacing w:val="-2"/>
              </w:rPr>
              <w:t xml:space="preserve"> </w:t>
            </w:r>
            <w:r>
              <w:t>for</w:t>
            </w:r>
            <w:r>
              <w:rPr>
                <w:spacing w:val="-4"/>
              </w:rPr>
              <w:t xml:space="preserve"> </w:t>
            </w:r>
            <w:r>
              <w:t>their</w:t>
            </w:r>
            <w:r>
              <w:rPr>
                <w:spacing w:val="-2"/>
              </w:rPr>
              <w:t xml:space="preserve"> </w:t>
            </w:r>
            <w:r>
              <w:t>temporary</w:t>
            </w:r>
            <w:r>
              <w:rPr>
                <w:spacing w:val="-2"/>
              </w:rPr>
              <w:t xml:space="preserve"> </w:t>
            </w:r>
            <w:r>
              <w:t>use beyond their expiration dates until unexpired supplies become available. Under no circumstances,</w:t>
            </w:r>
          </w:p>
          <w:p w14:paraId="746ED848" w14:textId="77777777" w:rsidR="009F76F0" w:rsidRDefault="00000000">
            <w:pPr>
              <w:pStyle w:val="TableParagraph"/>
              <w:spacing w:before="1"/>
            </w:pPr>
            <w:r>
              <w:t>however,</w:t>
            </w:r>
            <w:r>
              <w:rPr>
                <w:spacing w:val="-7"/>
              </w:rPr>
              <w:t xml:space="preserve"> </w:t>
            </w:r>
            <w:r>
              <w:t>should</w:t>
            </w:r>
            <w:r>
              <w:rPr>
                <w:spacing w:val="-6"/>
              </w:rPr>
              <w:t xml:space="preserve"> </w:t>
            </w:r>
            <w:r>
              <w:t>a</w:t>
            </w:r>
            <w:r>
              <w:rPr>
                <w:spacing w:val="-5"/>
              </w:rPr>
              <w:t xml:space="preserve"> </w:t>
            </w:r>
            <w:r>
              <w:t>laboratory</w:t>
            </w:r>
            <w:r>
              <w:rPr>
                <w:spacing w:val="-2"/>
              </w:rPr>
              <w:t xml:space="preserve"> </w:t>
            </w:r>
            <w:r>
              <w:t>adopt</w:t>
            </w:r>
            <w:r>
              <w:rPr>
                <w:spacing w:val="-3"/>
              </w:rPr>
              <w:t xml:space="preserve"> </w:t>
            </w:r>
            <w:r>
              <w:t>policies</w:t>
            </w:r>
            <w:r>
              <w:rPr>
                <w:spacing w:val="-2"/>
              </w:rPr>
              <w:t xml:space="preserve"> </w:t>
            </w:r>
            <w:r>
              <w:t>allowing</w:t>
            </w:r>
            <w:r>
              <w:rPr>
                <w:spacing w:val="-5"/>
              </w:rPr>
              <w:t xml:space="preserve"> </w:t>
            </w:r>
            <w:r>
              <w:t>for</w:t>
            </w:r>
            <w:r>
              <w:rPr>
                <w:spacing w:val="-3"/>
              </w:rPr>
              <w:t xml:space="preserve"> </w:t>
            </w:r>
            <w:r>
              <w:t>the</w:t>
            </w:r>
            <w:r>
              <w:rPr>
                <w:spacing w:val="-5"/>
              </w:rPr>
              <w:t xml:space="preserve"> </w:t>
            </w:r>
            <w:r>
              <w:t>regular</w:t>
            </w:r>
            <w:r>
              <w:rPr>
                <w:spacing w:val="-4"/>
              </w:rPr>
              <w:t xml:space="preserve"> </w:t>
            </w:r>
            <w:r>
              <w:t>use</w:t>
            </w:r>
            <w:r>
              <w:rPr>
                <w:spacing w:val="-5"/>
              </w:rPr>
              <w:t xml:space="preserve"> </w:t>
            </w:r>
            <w:r>
              <w:t>of</w:t>
            </w:r>
            <w:r>
              <w:rPr>
                <w:spacing w:val="-3"/>
              </w:rPr>
              <w:t xml:space="preserve"> </w:t>
            </w:r>
            <w:r>
              <w:t>expired</w:t>
            </w:r>
            <w:r>
              <w:rPr>
                <w:spacing w:val="-4"/>
              </w:rPr>
              <w:t xml:space="preserve"> </w:t>
            </w:r>
            <w:r>
              <w:rPr>
                <w:spacing w:val="-2"/>
              </w:rPr>
              <w:t>reagents.”</w:t>
            </w:r>
          </w:p>
          <w:p w14:paraId="5B6C4A73" w14:textId="77777777" w:rsidR="009F76F0" w:rsidRDefault="00000000">
            <w:pPr>
              <w:pStyle w:val="TableParagraph"/>
              <w:spacing w:before="240"/>
              <w:ind w:right="137"/>
            </w:pPr>
            <w:r>
              <w:t>According to these guidelines, laboratories and testing sites may use expired supplies until unexpired supplies</w:t>
            </w:r>
            <w:r>
              <w:rPr>
                <w:spacing w:val="-1"/>
              </w:rPr>
              <w:t xml:space="preserve"> </w:t>
            </w:r>
            <w:r>
              <w:t>become</w:t>
            </w:r>
            <w:r>
              <w:rPr>
                <w:spacing w:val="-2"/>
              </w:rPr>
              <w:t xml:space="preserve"> </w:t>
            </w:r>
            <w:r>
              <w:t>available,</w:t>
            </w:r>
            <w:r>
              <w:rPr>
                <w:spacing w:val="-4"/>
              </w:rPr>
              <w:t xml:space="preserve"> </w:t>
            </w:r>
            <w:proofErr w:type="gramStart"/>
            <w:r>
              <w:t>provided</w:t>
            </w:r>
            <w:r>
              <w:rPr>
                <w:spacing w:val="-5"/>
              </w:rPr>
              <w:t xml:space="preserve"> </w:t>
            </w:r>
            <w:r>
              <w:t>that</w:t>
            </w:r>
            <w:proofErr w:type="gramEnd"/>
            <w:r>
              <w:rPr>
                <w:spacing w:val="-2"/>
              </w:rPr>
              <w:t xml:space="preserve"> </w:t>
            </w:r>
            <w:r>
              <w:t>policies</w:t>
            </w:r>
            <w:r>
              <w:rPr>
                <w:spacing w:val="-4"/>
              </w:rPr>
              <w:t xml:space="preserve"> </w:t>
            </w:r>
            <w:r>
              <w:t>and</w:t>
            </w:r>
            <w:r>
              <w:rPr>
                <w:spacing w:val="-6"/>
              </w:rPr>
              <w:t xml:space="preserve"> </w:t>
            </w:r>
            <w:r>
              <w:t>procedures</w:t>
            </w:r>
            <w:r>
              <w:rPr>
                <w:spacing w:val="-5"/>
              </w:rPr>
              <w:t xml:space="preserve"> </w:t>
            </w:r>
            <w:r>
              <w:t>are</w:t>
            </w:r>
            <w:r>
              <w:rPr>
                <w:spacing w:val="-1"/>
              </w:rPr>
              <w:t xml:space="preserve"> </w:t>
            </w:r>
            <w:r>
              <w:t>in</w:t>
            </w:r>
            <w:r>
              <w:rPr>
                <w:spacing w:val="-6"/>
              </w:rPr>
              <w:t xml:space="preserve"> </w:t>
            </w:r>
            <w:r>
              <w:t>place</w:t>
            </w:r>
            <w:r>
              <w:rPr>
                <w:spacing w:val="-4"/>
              </w:rPr>
              <w:t xml:space="preserve"> </w:t>
            </w:r>
            <w:r>
              <w:t>to</w:t>
            </w:r>
            <w:r>
              <w:rPr>
                <w:spacing w:val="-5"/>
              </w:rPr>
              <w:t xml:space="preserve"> </w:t>
            </w:r>
            <w:r>
              <w:t>ensure the</w:t>
            </w:r>
            <w:r>
              <w:rPr>
                <w:spacing w:val="-4"/>
              </w:rPr>
              <w:t xml:space="preserve"> </w:t>
            </w:r>
            <w:r>
              <w:t>reagents</w:t>
            </w:r>
            <w:r>
              <w:rPr>
                <w:spacing w:val="-1"/>
              </w:rPr>
              <w:t xml:space="preserve"> </w:t>
            </w:r>
            <w:r>
              <w:t xml:space="preserve">are performing as expected. For example, expired supplies must pass quality control tests with each assay </w:t>
            </w:r>
            <w:r>
              <w:rPr>
                <w:spacing w:val="-4"/>
              </w:rPr>
              <w:t>run.</w:t>
            </w:r>
          </w:p>
          <w:p w14:paraId="64710733" w14:textId="77777777" w:rsidR="009F76F0" w:rsidRDefault="00000000">
            <w:pPr>
              <w:pStyle w:val="TableParagraph"/>
              <w:spacing w:before="239"/>
              <w:ind w:right="137"/>
            </w:pPr>
            <w:r>
              <w:t>Always consult the test kit manufacturer to check whether expiration dates have been extended for specific</w:t>
            </w:r>
            <w:r>
              <w:rPr>
                <w:spacing w:val="-3"/>
              </w:rPr>
              <w:t xml:space="preserve"> </w:t>
            </w:r>
            <w:r>
              <w:t>lots.</w:t>
            </w:r>
            <w:r>
              <w:rPr>
                <w:spacing w:val="-3"/>
              </w:rPr>
              <w:t xml:space="preserve"> </w:t>
            </w:r>
            <w:r>
              <w:t>Also,</w:t>
            </w:r>
            <w:r>
              <w:rPr>
                <w:spacing w:val="-3"/>
              </w:rPr>
              <w:t xml:space="preserve"> </w:t>
            </w:r>
            <w:r>
              <w:t>notify</w:t>
            </w:r>
            <w:r>
              <w:rPr>
                <w:spacing w:val="-5"/>
              </w:rPr>
              <w:t xml:space="preserve"> </w:t>
            </w:r>
            <w:r>
              <w:t>manufacturers</w:t>
            </w:r>
            <w:r>
              <w:rPr>
                <w:spacing w:val="-6"/>
              </w:rPr>
              <w:t xml:space="preserve"> </w:t>
            </w:r>
            <w:r>
              <w:t>when</w:t>
            </w:r>
            <w:r>
              <w:rPr>
                <w:spacing w:val="-3"/>
              </w:rPr>
              <w:t xml:space="preserve"> </w:t>
            </w:r>
            <w:r>
              <w:t>testing</w:t>
            </w:r>
            <w:r>
              <w:rPr>
                <w:spacing w:val="-6"/>
              </w:rPr>
              <w:t xml:space="preserve"> </w:t>
            </w:r>
            <w:r>
              <w:t>has</w:t>
            </w:r>
            <w:r>
              <w:rPr>
                <w:spacing w:val="-3"/>
              </w:rPr>
              <w:t xml:space="preserve"> </w:t>
            </w:r>
            <w:r>
              <w:t>been</w:t>
            </w:r>
            <w:r>
              <w:rPr>
                <w:spacing w:val="-3"/>
              </w:rPr>
              <w:t xml:space="preserve"> </w:t>
            </w:r>
            <w:r>
              <w:t>interrupted</w:t>
            </w:r>
            <w:r>
              <w:rPr>
                <w:spacing w:val="-4"/>
              </w:rPr>
              <w:t xml:space="preserve"> </w:t>
            </w:r>
            <w:r>
              <w:t>because</w:t>
            </w:r>
            <w:r>
              <w:rPr>
                <w:spacing w:val="-2"/>
              </w:rPr>
              <w:t xml:space="preserve"> </w:t>
            </w:r>
            <w:r>
              <w:t>of</w:t>
            </w:r>
            <w:r>
              <w:rPr>
                <w:spacing w:val="-6"/>
              </w:rPr>
              <w:t xml:space="preserve"> </w:t>
            </w:r>
            <w:r>
              <w:t>expired</w:t>
            </w:r>
            <w:r>
              <w:rPr>
                <w:spacing w:val="-3"/>
              </w:rPr>
              <w:t xml:space="preserve"> </w:t>
            </w:r>
            <w:r>
              <w:t>test</w:t>
            </w:r>
            <w:r>
              <w:rPr>
                <w:spacing w:val="-3"/>
              </w:rPr>
              <w:t xml:space="preserve"> </w:t>
            </w:r>
            <w:r>
              <w:t>kits and supply shortages.</w:t>
            </w:r>
          </w:p>
        </w:tc>
      </w:tr>
      <w:tr w:rsidR="009F76F0" w14:paraId="099E0572" w14:textId="77777777">
        <w:trPr>
          <w:trHeight w:val="3773"/>
        </w:trPr>
        <w:tc>
          <w:tcPr>
            <w:tcW w:w="3382" w:type="dxa"/>
          </w:tcPr>
          <w:p w14:paraId="076EA731" w14:textId="77777777" w:rsidR="009F76F0" w:rsidRDefault="00000000">
            <w:pPr>
              <w:pStyle w:val="TableParagraph"/>
              <w:ind w:right="171"/>
            </w:pPr>
            <w:r>
              <w:t>How do I coordinate personal protective</w:t>
            </w:r>
            <w:r>
              <w:rPr>
                <w:spacing w:val="-12"/>
              </w:rPr>
              <w:t xml:space="preserve"> </w:t>
            </w:r>
            <w:r>
              <w:t>equipment</w:t>
            </w:r>
            <w:r>
              <w:rPr>
                <w:spacing w:val="-12"/>
              </w:rPr>
              <w:t xml:space="preserve"> </w:t>
            </w:r>
            <w:r>
              <w:t>(PPE)</w:t>
            </w:r>
            <w:r>
              <w:rPr>
                <w:spacing w:val="-12"/>
              </w:rPr>
              <w:t xml:space="preserve"> </w:t>
            </w:r>
            <w:r>
              <w:t>within a laboratory?</w:t>
            </w:r>
          </w:p>
        </w:tc>
        <w:tc>
          <w:tcPr>
            <w:tcW w:w="9634" w:type="dxa"/>
          </w:tcPr>
          <w:p w14:paraId="3B10ABDD" w14:textId="77777777" w:rsidR="009F76F0" w:rsidRDefault="00000000">
            <w:pPr>
              <w:pStyle w:val="TableParagraph"/>
              <w:ind w:right="137"/>
            </w:pPr>
            <w:r>
              <w:t>Laboratories should perform site-specific and activity-specific risk assessments to determine the appropriate</w:t>
            </w:r>
            <w:r>
              <w:rPr>
                <w:spacing w:val="-4"/>
              </w:rPr>
              <w:t xml:space="preserve"> </w:t>
            </w:r>
            <w:r>
              <w:t>type</w:t>
            </w:r>
            <w:r>
              <w:rPr>
                <w:spacing w:val="-3"/>
              </w:rPr>
              <w:t xml:space="preserve"> </w:t>
            </w:r>
            <w:r>
              <w:t>and</w:t>
            </w:r>
            <w:r>
              <w:rPr>
                <w:spacing w:val="-3"/>
              </w:rPr>
              <w:t xml:space="preserve"> </w:t>
            </w:r>
            <w:r>
              <w:t>required</w:t>
            </w:r>
            <w:r>
              <w:rPr>
                <w:spacing w:val="-2"/>
              </w:rPr>
              <w:t xml:space="preserve"> </w:t>
            </w:r>
            <w:r>
              <w:t>supply</w:t>
            </w:r>
            <w:r>
              <w:rPr>
                <w:spacing w:val="-3"/>
              </w:rPr>
              <w:t xml:space="preserve"> </w:t>
            </w:r>
            <w:r>
              <w:t>of</w:t>
            </w:r>
            <w:r>
              <w:rPr>
                <w:spacing w:val="-4"/>
              </w:rPr>
              <w:t xml:space="preserve"> </w:t>
            </w:r>
            <w:r>
              <w:t>PPE</w:t>
            </w:r>
            <w:r>
              <w:rPr>
                <w:spacing w:val="-4"/>
              </w:rPr>
              <w:t xml:space="preserve"> </w:t>
            </w:r>
            <w:r>
              <w:t>for</w:t>
            </w:r>
            <w:r>
              <w:rPr>
                <w:spacing w:val="-5"/>
              </w:rPr>
              <w:t xml:space="preserve"> </w:t>
            </w:r>
            <w:r>
              <w:t>all</w:t>
            </w:r>
            <w:r>
              <w:rPr>
                <w:spacing w:val="-2"/>
              </w:rPr>
              <w:t xml:space="preserve"> </w:t>
            </w:r>
            <w:r>
              <w:t>laboratory</w:t>
            </w:r>
            <w:r>
              <w:rPr>
                <w:spacing w:val="-4"/>
              </w:rPr>
              <w:t xml:space="preserve"> </w:t>
            </w:r>
            <w:r>
              <w:t>procedures.</w:t>
            </w:r>
            <w:r>
              <w:rPr>
                <w:spacing w:val="-2"/>
              </w:rPr>
              <w:t xml:space="preserve"> </w:t>
            </w:r>
            <w:r>
              <w:t>To</w:t>
            </w:r>
            <w:r>
              <w:rPr>
                <w:spacing w:val="-3"/>
              </w:rPr>
              <w:t xml:space="preserve"> </w:t>
            </w:r>
            <w:r>
              <w:t>ensure</w:t>
            </w:r>
            <w:r>
              <w:rPr>
                <w:spacing w:val="-2"/>
              </w:rPr>
              <w:t xml:space="preserve"> </w:t>
            </w:r>
            <w:r>
              <w:t>the</w:t>
            </w:r>
            <w:r>
              <w:rPr>
                <w:spacing w:val="-2"/>
              </w:rPr>
              <w:t xml:space="preserve"> </w:t>
            </w:r>
            <w:r>
              <w:t>appropriate</w:t>
            </w:r>
            <w:r>
              <w:rPr>
                <w:spacing w:val="-4"/>
              </w:rPr>
              <w:t xml:space="preserve"> </w:t>
            </w:r>
            <w:r>
              <w:t>PPE is</w:t>
            </w:r>
            <w:r>
              <w:rPr>
                <w:spacing w:val="-3"/>
              </w:rPr>
              <w:t xml:space="preserve"> </w:t>
            </w:r>
            <w:r>
              <w:t>used</w:t>
            </w:r>
            <w:r>
              <w:rPr>
                <w:spacing w:val="-4"/>
              </w:rPr>
              <w:t xml:space="preserve"> </w:t>
            </w:r>
            <w:r>
              <w:t>for</w:t>
            </w:r>
            <w:r>
              <w:rPr>
                <w:spacing w:val="-3"/>
              </w:rPr>
              <w:t xml:space="preserve"> </w:t>
            </w:r>
            <w:r>
              <w:t>each</w:t>
            </w:r>
            <w:r>
              <w:rPr>
                <w:spacing w:val="-3"/>
              </w:rPr>
              <w:t xml:space="preserve"> </w:t>
            </w:r>
            <w:r>
              <w:t>laboratory</w:t>
            </w:r>
            <w:r>
              <w:rPr>
                <w:spacing w:val="-5"/>
              </w:rPr>
              <w:t xml:space="preserve"> </w:t>
            </w:r>
            <w:r>
              <w:t>procedure,</w:t>
            </w:r>
            <w:r>
              <w:rPr>
                <w:spacing w:val="-5"/>
              </w:rPr>
              <w:t xml:space="preserve"> </w:t>
            </w:r>
            <w:r>
              <w:t>incorporate</w:t>
            </w:r>
            <w:r>
              <w:rPr>
                <w:spacing w:val="-5"/>
              </w:rPr>
              <w:t xml:space="preserve"> </w:t>
            </w:r>
            <w:r>
              <w:t>mitigation</w:t>
            </w:r>
            <w:r>
              <w:rPr>
                <w:spacing w:val="-4"/>
              </w:rPr>
              <w:t xml:space="preserve"> </w:t>
            </w:r>
            <w:r>
              <w:t>processes</w:t>
            </w:r>
            <w:r>
              <w:rPr>
                <w:spacing w:val="-2"/>
              </w:rPr>
              <w:t xml:space="preserve"> </w:t>
            </w:r>
            <w:r>
              <w:t>that</w:t>
            </w:r>
            <w:r>
              <w:rPr>
                <w:spacing w:val="-2"/>
              </w:rPr>
              <w:t xml:space="preserve"> </w:t>
            </w:r>
            <w:r>
              <w:t>include</w:t>
            </w:r>
            <w:r>
              <w:rPr>
                <w:spacing w:val="-3"/>
              </w:rPr>
              <w:t xml:space="preserve"> </w:t>
            </w:r>
            <w:r>
              <w:t>engineering</w:t>
            </w:r>
            <w:r>
              <w:rPr>
                <w:spacing w:val="-4"/>
              </w:rPr>
              <w:t xml:space="preserve"> </w:t>
            </w:r>
            <w:r>
              <w:t>controls to provide additional physical barriers for reducing exposures, such as benchtop splash shields and certified Class II biosafety cabinets. In addition, create policies and procedures regarding the extended- use and decontamination of reusable PPE, quality monitoring, and inventory management to ensure the PPE used is justified and appropriate.</w:t>
            </w:r>
          </w:p>
        </w:tc>
      </w:tr>
    </w:tbl>
    <w:p w14:paraId="0E4396D2" w14:textId="77777777" w:rsidR="009F76F0" w:rsidRDefault="009F76F0">
      <w:pPr>
        <w:sectPr w:rsidR="009F76F0">
          <w:headerReference w:type="default" r:id="rId15"/>
          <w:footerReference w:type="default" r:id="rId16"/>
          <w:pgSz w:w="15840" w:h="12240" w:orient="landscape"/>
          <w:pgMar w:top="1420" w:right="1140" w:bottom="1240" w:left="1320" w:header="325" w:footer="1043" w:gutter="0"/>
          <w:pgNumType w:start="2"/>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2"/>
        <w:gridCol w:w="9634"/>
      </w:tblGrid>
      <w:tr w:rsidR="009F76F0" w14:paraId="1B8C2612" w14:textId="77777777">
        <w:trPr>
          <w:trHeight w:val="3547"/>
        </w:trPr>
        <w:tc>
          <w:tcPr>
            <w:tcW w:w="3382" w:type="dxa"/>
          </w:tcPr>
          <w:p w14:paraId="51FDB6CD" w14:textId="77777777" w:rsidR="009F76F0" w:rsidRDefault="00000000">
            <w:pPr>
              <w:pStyle w:val="TableParagraph"/>
              <w:ind w:right="171"/>
            </w:pPr>
            <w:r>
              <w:lastRenderedPageBreak/>
              <w:t>How</w:t>
            </w:r>
            <w:r>
              <w:rPr>
                <w:spacing w:val="-10"/>
              </w:rPr>
              <w:t xml:space="preserve"> </w:t>
            </w:r>
            <w:r>
              <w:t>can</w:t>
            </w:r>
            <w:r>
              <w:rPr>
                <w:spacing w:val="-9"/>
              </w:rPr>
              <w:t xml:space="preserve"> </w:t>
            </w:r>
            <w:r>
              <w:t>my</w:t>
            </w:r>
            <w:r>
              <w:rPr>
                <w:spacing w:val="-8"/>
              </w:rPr>
              <w:t xml:space="preserve"> </w:t>
            </w:r>
            <w:r>
              <w:t>laboratory</w:t>
            </w:r>
            <w:r>
              <w:rPr>
                <w:spacing w:val="-10"/>
              </w:rPr>
              <w:t xml:space="preserve"> </w:t>
            </w:r>
            <w:r>
              <w:t>optimize the supply of PPE, and is there guidance around reusing PPE?</w:t>
            </w:r>
          </w:p>
        </w:tc>
        <w:tc>
          <w:tcPr>
            <w:tcW w:w="9634" w:type="dxa"/>
          </w:tcPr>
          <w:p w14:paraId="0D5ABF60" w14:textId="77777777" w:rsidR="009F76F0" w:rsidRDefault="00000000">
            <w:pPr>
              <w:pStyle w:val="TableParagraph"/>
            </w:pPr>
            <w:r>
              <w:t>To</w:t>
            </w:r>
            <w:r>
              <w:rPr>
                <w:spacing w:val="-3"/>
              </w:rPr>
              <w:t xml:space="preserve"> </w:t>
            </w:r>
            <w:r>
              <w:t>optimize</w:t>
            </w:r>
            <w:r>
              <w:rPr>
                <w:spacing w:val="-4"/>
              </w:rPr>
              <w:t xml:space="preserve"> </w:t>
            </w:r>
            <w:r>
              <w:t>PPE</w:t>
            </w:r>
            <w:r>
              <w:rPr>
                <w:spacing w:val="-2"/>
              </w:rPr>
              <w:t xml:space="preserve"> </w:t>
            </w:r>
            <w:r>
              <w:t>supplies,</w:t>
            </w:r>
            <w:r>
              <w:rPr>
                <w:spacing w:val="-2"/>
              </w:rPr>
              <w:t xml:space="preserve"> </w:t>
            </w:r>
            <w:r>
              <w:t>laboratories</w:t>
            </w:r>
            <w:r>
              <w:rPr>
                <w:spacing w:val="-4"/>
              </w:rPr>
              <w:t xml:space="preserve"> </w:t>
            </w:r>
            <w:r>
              <w:t>can</w:t>
            </w:r>
            <w:r>
              <w:rPr>
                <w:spacing w:val="-3"/>
              </w:rPr>
              <w:t xml:space="preserve"> </w:t>
            </w:r>
            <w:r>
              <w:t>use</w:t>
            </w:r>
            <w:r>
              <w:rPr>
                <w:spacing w:val="-4"/>
              </w:rPr>
              <w:t xml:space="preserve"> </w:t>
            </w:r>
            <w:r>
              <w:t>the</w:t>
            </w:r>
            <w:r>
              <w:rPr>
                <w:spacing w:val="-2"/>
              </w:rPr>
              <w:t xml:space="preserve"> </w:t>
            </w:r>
            <w:hyperlink r:id="rId17">
              <w:r>
                <w:rPr>
                  <w:color w:val="006FC0"/>
                  <w:u w:val="single" w:color="006FC0"/>
                </w:rPr>
                <w:t>Personal</w:t>
              </w:r>
              <w:r>
                <w:rPr>
                  <w:color w:val="006FC0"/>
                  <w:spacing w:val="-5"/>
                  <w:u w:val="single" w:color="006FC0"/>
                </w:rPr>
                <w:t xml:space="preserve"> </w:t>
              </w:r>
              <w:r>
                <w:rPr>
                  <w:color w:val="006FC0"/>
                  <w:u w:val="single" w:color="006FC0"/>
                </w:rPr>
                <w:t>Protective</w:t>
              </w:r>
              <w:r>
                <w:rPr>
                  <w:color w:val="006FC0"/>
                  <w:spacing w:val="-4"/>
                  <w:u w:val="single" w:color="006FC0"/>
                </w:rPr>
                <w:t xml:space="preserve"> </w:t>
              </w:r>
              <w:r>
                <w:rPr>
                  <w:color w:val="006FC0"/>
                  <w:u w:val="single" w:color="006FC0"/>
                </w:rPr>
                <w:t>Equipment</w:t>
              </w:r>
              <w:r>
                <w:rPr>
                  <w:color w:val="006FC0"/>
                  <w:spacing w:val="-2"/>
                  <w:u w:val="single" w:color="006FC0"/>
                </w:rPr>
                <w:t xml:space="preserve"> </w:t>
              </w:r>
              <w:r>
                <w:rPr>
                  <w:color w:val="006FC0"/>
                  <w:u w:val="single" w:color="006FC0"/>
                </w:rPr>
                <w:t>Use</w:t>
              </w:r>
              <w:r>
                <w:rPr>
                  <w:color w:val="006FC0"/>
                  <w:spacing w:val="-4"/>
                  <w:u w:val="single" w:color="006FC0"/>
                </w:rPr>
                <w:t xml:space="preserve"> </w:t>
              </w:r>
              <w:r>
                <w:rPr>
                  <w:color w:val="006FC0"/>
                  <w:u w:val="single" w:color="006FC0"/>
                </w:rPr>
                <w:t>Tracking</w:t>
              </w:r>
              <w:r>
                <w:rPr>
                  <w:color w:val="006FC0"/>
                  <w:spacing w:val="-3"/>
                  <w:u w:val="single" w:color="006FC0"/>
                </w:rPr>
                <w:t xml:space="preserve"> </w:t>
              </w:r>
              <w:r>
                <w:rPr>
                  <w:color w:val="006FC0"/>
                  <w:u w:val="single" w:color="006FC0"/>
                </w:rPr>
                <w:t>Tools</w:t>
              </w:r>
            </w:hyperlink>
            <w:r>
              <w:rPr>
                <w:color w:val="006FC0"/>
                <w:spacing w:val="-2"/>
              </w:rPr>
              <w:t xml:space="preserve"> </w:t>
            </w:r>
            <w:r>
              <w:t>to calculate their average consumption rates and estimate how long their stock of PPE will last. Using the calculator can help your laboratory make order projections for future needs.</w:t>
            </w:r>
          </w:p>
          <w:p w14:paraId="6D6C84BD" w14:textId="77777777" w:rsidR="009F76F0" w:rsidRDefault="00000000">
            <w:pPr>
              <w:pStyle w:val="TableParagraph"/>
              <w:spacing w:before="241"/>
              <w:ind w:right="137"/>
            </w:pPr>
            <w:r>
              <w:t>For</w:t>
            </w:r>
            <w:r>
              <w:rPr>
                <w:spacing w:val="-2"/>
              </w:rPr>
              <w:t xml:space="preserve"> </w:t>
            </w:r>
            <w:r>
              <w:t>additional</w:t>
            </w:r>
            <w:r>
              <w:rPr>
                <w:spacing w:val="-4"/>
              </w:rPr>
              <w:t xml:space="preserve"> </w:t>
            </w:r>
            <w:r>
              <w:t>information,</w:t>
            </w:r>
            <w:r>
              <w:rPr>
                <w:spacing w:val="-5"/>
              </w:rPr>
              <w:t xml:space="preserve"> </w:t>
            </w:r>
            <w:r>
              <w:t>see</w:t>
            </w:r>
            <w:r>
              <w:rPr>
                <w:spacing w:val="-1"/>
              </w:rPr>
              <w:t xml:space="preserve"> </w:t>
            </w:r>
            <w:hyperlink r:id="rId18">
              <w:r>
                <w:rPr>
                  <w:color w:val="006FC0"/>
                  <w:u w:val="single" w:color="006FC0"/>
                </w:rPr>
                <w:t>general</w:t>
              </w:r>
              <w:r>
                <w:rPr>
                  <w:color w:val="006FC0"/>
                  <w:spacing w:val="-5"/>
                  <w:u w:val="single" w:color="006FC0"/>
                </w:rPr>
                <w:t xml:space="preserve"> </w:t>
              </w:r>
              <w:r>
                <w:rPr>
                  <w:color w:val="006FC0"/>
                  <w:u w:val="single" w:color="006FC0"/>
                </w:rPr>
                <w:t>optimization</w:t>
              </w:r>
              <w:r>
                <w:rPr>
                  <w:color w:val="006FC0"/>
                  <w:spacing w:val="-3"/>
                  <w:u w:val="single" w:color="006FC0"/>
                </w:rPr>
                <w:t xml:space="preserve"> </w:t>
              </w:r>
              <w:r>
                <w:rPr>
                  <w:color w:val="006FC0"/>
                  <w:u w:val="single" w:color="006FC0"/>
                </w:rPr>
                <w:t>strategies</w:t>
              </w:r>
            </w:hyperlink>
            <w:r>
              <w:rPr>
                <w:color w:val="006FC0"/>
                <w:spacing w:val="-4"/>
              </w:rPr>
              <w:t xml:space="preserve"> </w:t>
            </w:r>
            <w:r>
              <w:t>and</w:t>
            </w:r>
            <w:r>
              <w:rPr>
                <w:spacing w:val="-3"/>
              </w:rPr>
              <w:t xml:space="preserve"> </w:t>
            </w:r>
            <w:hyperlink r:id="rId19">
              <w:r>
                <w:rPr>
                  <w:color w:val="006FC0"/>
                  <w:u w:val="single" w:color="006FC0"/>
                </w:rPr>
                <w:t>Supply</w:t>
              </w:r>
              <w:r>
                <w:rPr>
                  <w:color w:val="006FC0"/>
                  <w:spacing w:val="-2"/>
                  <w:u w:val="single" w:color="006FC0"/>
                </w:rPr>
                <w:t xml:space="preserve"> </w:t>
              </w:r>
              <w:r>
                <w:rPr>
                  <w:color w:val="006FC0"/>
                  <w:u w:val="single" w:color="006FC0"/>
                </w:rPr>
                <w:t>Chain</w:t>
              </w:r>
              <w:r>
                <w:rPr>
                  <w:color w:val="006FC0"/>
                  <w:spacing w:val="-6"/>
                  <w:u w:val="single" w:color="006FC0"/>
                </w:rPr>
                <w:t xml:space="preserve"> </w:t>
              </w:r>
              <w:r>
                <w:rPr>
                  <w:color w:val="006FC0"/>
                  <w:u w:val="single" w:color="006FC0"/>
                </w:rPr>
                <w:t>Lessons</w:t>
              </w:r>
              <w:r>
                <w:rPr>
                  <w:color w:val="006FC0"/>
                  <w:spacing w:val="-4"/>
                  <w:u w:val="single" w:color="006FC0"/>
                </w:rPr>
                <w:t xml:space="preserve"> </w:t>
              </w:r>
              <w:r>
                <w:rPr>
                  <w:color w:val="006FC0"/>
                  <w:u w:val="single" w:color="006FC0"/>
                </w:rPr>
                <w:t>Learned</w:t>
              </w:r>
              <w:r>
                <w:rPr>
                  <w:color w:val="006FC0"/>
                  <w:spacing w:val="-2"/>
                  <w:u w:val="single" w:color="006FC0"/>
                </w:rPr>
                <w:t xml:space="preserve"> </w:t>
              </w:r>
              <w:r>
                <w:rPr>
                  <w:color w:val="006FC0"/>
                  <w:u w:val="single" w:color="006FC0"/>
                </w:rPr>
                <w:t>and</w:t>
              </w:r>
              <w:r>
                <w:rPr>
                  <w:color w:val="006FC0"/>
                  <w:spacing w:val="-3"/>
                  <w:u w:val="single" w:color="006FC0"/>
                </w:rPr>
                <w:t xml:space="preserve"> </w:t>
              </w:r>
            </w:hyperlink>
            <w:r>
              <w:rPr>
                <w:color w:val="006FC0"/>
                <w:spacing w:val="-3"/>
              </w:rPr>
              <w:t xml:space="preserve"> </w:t>
            </w:r>
            <w:hyperlink r:id="rId20">
              <w:r>
                <w:rPr>
                  <w:color w:val="006FC0"/>
                  <w:spacing w:val="-4"/>
                  <w:u w:val="single" w:color="006FC0"/>
                </w:rPr>
                <w:t>Q&amp;A</w:t>
              </w:r>
              <w:r>
                <w:rPr>
                  <w:spacing w:val="-4"/>
                </w:rPr>
                <w:t>.</w:t>
              </w:r>
            </w:hyperlink>
          </w:p>
          <w:p w14:paraId="772D2FB5" w14:textId="77777777" w:rsidR="009F76F0" w:rsidRDefault="00000000">
            <w:pPr>
              <w:pStyle w:val="TableParagraph"/>
              <w:spacing w:before="240"/>
            </w:pPr>
            <w:r>
              <w:t>Reusing</w:t>
            </w:r>
            <w:r>
              <w:rPr>
                <w:spacing w:val="-3"/>
              </w:rPr>
              <w:t xml:space="preserve"> </w:t>
            </w:r>
            <w:r>
              <w:t>PPE</w:t>
            </w:r>
            <w:r>
              <w:rPr>
                <w:spacing w:val="-1"/>
              </w:rPr>
              <w:t xml:space="preserve"> </w:t>
            </w:r>
            <w:r>
              <w:t>designed</w:t>
            </w:r>
            <w:r>
              <w:rPr>
                <w:spacing w:val="-2"/>
              </w:rPr>
              <w:t xml:space="preserve"> </w:t>
            </w:r>
            <w:r>
              <w:t>for</w:t>
            </w:r>
            <w:r>
              <w:rPr>
                <w:spacing w:val="-2"/>
              </w:rPr>
              <w:t xml:space="preserve"> </w:t>
            </w:r>
            <w:r>
              <w:t>one-time</w:t>
            </w:r>
            <w:r>
              <w:rPr>
                <w:spacing w:val="-2"/>
              </w:rPr>
              <w:t xml:space="preserve"> </w:t>
            </w:r>
            <w:r>
              <w:t>use</w:t>
            </w:r>
            <w:r>
              <w:rPr>
                <w:spacing w:val="-4"/>
              </w:rPr>
              <w:t xml:space="preserve"> </w:t>
            </w:r>
            <w:r>
              <w:t>or</w:t>
            </w:r>
            <w:r>
              <w:rPr>
                <w:spacing w:val="-1"/>
              </w:rPr>
              <w:t xml:space="preserve"> </w:t>
            </w:r>
            <w:r>
              <w:t>disposal</w:t>
            </w:r>
            <w:r>
              <w:rPr>
                <w:spacing w:val="-2"/>
              </w:rPr>
              <w:t xml:space="preserve"> </w:t>
            </w:r>
            <w:r>
              <w:t>is</w:t>
            </w:r>
            <w:r>
              <w:rPr>
                <w:spacing w:val="-5"/>
              </w:rPr>
              <w:t xml:space="preserve"> </w:t>
            </w:r>
            <w:r>
              <w:t>not</w:t>
            </w:r>
            <w:r>
              <w:rPr>
                <w:spacing w:val="-2"/>
              </w:rPr>
              <w:t xml:space="preserve"> </w:t>
            </w:r>
            <w:r>
              <w:t>recommended.</w:t>
            </w:r>
            <w:r>
              <w:rPr>
                <w:spacing w:val="-1"/>
              </w:rPr>
              <w:t xml:space="preserve"> </w:t>
            </w:r>
            <w:r>
              <w:t>However,</w:t>
            </w:r>
            <w:r>
              <w:rPr>
                <w:spacing w:val="-2"/>
              </w:rPr>
              <w:t xml:space="preserve"> </w:t>
            </w:r>
            <w:r>
              <w:t>if</w:t>
            </w:r>
            <w:r>
              <w:rPr>
                <w:spacing w:val="-2"/>
              </w:rPr>
              <w:t xml:space="preserve"> </w:t>
            </w:r>
            <w:r>
              <w:t>you</w:t>
            </w:r>
            <w:r>
              <w:rPr>
                <w:spacing w:val="-3"/>
              </w:rPr>
              <w:t xml:space="preserve"> </w:t>
            </w:r>
            <w:r>
              <w:t>are</w:t>
            </w:r>
            <w:r>
              <w:rPr>
                <w:spacing w:val="-4"/>
              </w:rPr>
              <w:t xml:space="preserve"> </w:t>
            </w:r>
            <w:r>
              <w:t xml:space="preserve">considering the reuse of PPE, consult with infection prevention and occupational health teams on whether reuse is necessary and allowable. Multiuse PPE, e.g., powered air-purifying respirators, should be cleaned and disinfected after each use according to the manufacturer’s instructions because not all disinfectants are </w:t>
            </w:r>
            <w:proofErr w:type="gramStart"/>
            <w:r>
              <w:t>compatible</w:t>
            </w:r>
            <w:proofErr w:type="gramEnd"/>
            <w:r>
              <w:t xml:space="preserve"> and some may degrade the PPE.</w:t>
            </w:r>
          </w:p>
        </w:tc>
      </w:tr>
      <w:tr w:rsidR="009F76F0" w14:paraId="0D04F149" w14:textId="77777777">
        <w:trPr>
          <w:trHeight w:val="4599"/>
        </w:trPr>
        <w:tc>
          <w:tcPr>
            <w:tcW w:w="3382" w:type="dxa"/>
          </w:tcPr>
          <w:p w14:paraId="6A9D48FE" w14:textId="77777777" w:rsidR="009F76F0" w:rsidRDefault="00000000">
            <w:pPr>
              <w:pStyle w:val="TableParagraph"/>
              <w:ind w:right="171"/>
            </w:pPr>
            <w:r>
              <w:t>How</w:t>
            </w:r>
            <w:r>
              <w:rPr>
                <w:spacing w:val="-6"/>
              </w:rPr>
              <w:t xml:space="preserve"> </w:t>
            </w:r>
            <w:r>
              <w:t>much</w:t>
            </w:r>
            <w:r>
              <w:rPr>
                <w:spacing w:val="-7"/>
              </w:rPr>
              <w:t xml:space="preserve"> </w:t>
            </w:r>
            <w:r>
              <w:t>PPE</w:t>
            </w:r>
            <w:r>
              <w:rPr>
                <w:spacing w:val="-5"/>
              </w:rPr>
              <w:t xml:space="preserve"> </w:t>
            </w:r>
            <w:r>
              <w:t>should</w:t>
            </w:r>
            <w:r>
              <w:rPr>
                <w:spacing w:val="-6"/>
              </w:rPr>
              <w:t xml:space="preserve"> </w:t>
            </w:r>
            <w:r>
              <w:t>we</w:t>
            </w:r>
            <w:r>
              <w:rPr>
                <w:spacing w:val="-8"/>
              </w:rPr>
              <w:t xml:space="preserve"> </w:t>
            </w:r>
            <w:r>
              <w:t>keep</w:t>
            </w:r>
            <w:r>
              <w:rPr>
                <w:spacing w:val="-7"/>
              </w:rPr>
              <w:t xml:space="preserve"> </w:t>
            </w:r>
            <w:r>
              <w:t xml:space="preserve">on </w:t>
            </w:r>
            <w:r>
              <w:rPr>
                <w:spacing w:val="-2"/>
              </w:rPr>
              <w:t>hand?</w:t>
            </w:r>
          </w:p>
        </w:tc>
        <w:tc>
          <w:tcPr>
            <w:tcW w:w="9634" w:type="dxa"/>
          </w:tcPr>
          <w:p w14:paraId="2F062AEA" w14:textId="77777777" w:rsidR="009F76F0" w:rsidRDefault="00000000">
            <w:pPr>
              <w:pStyle w:val="TableParagraph"/>
              <w:ind w:right="137"/>
            </w:pPr>
            <w:r>
              <w:t>There</w:t>
            </w:r>
            <w:r>
              <w:rPr>
                <w:spacing w:val="-2"/>
              </w:rPr>
              <w:t xml:space="preserve"> </w:t>
            </w:r>
            <w:r>
              <w:t>is</w:t>
            </w:r>
            <w:r>
              <w:rPr>
                <w:spacing w:val="-4"/>
              </w:rPr>
              <w:t xml:space="preserve"> </w:t>
            </w:r>
            <w:r>
              <w:t>no</w:t>
            </w:r>
            <w:r>
              <w:rPr>
                <w:spacing w:val="-4"/>
              </w:rPr>
              <w:t xml:space="preserve"> </w:t>
            </w:r>
            <w:r>
              <w:t>clear-cut</w:t>
            </w:r>
            <w:r>
              <w:rPr>
                <w:spacing w:val="-4"/>
              </w:rPr>
              <w:t xml:space="preserve"> </w:t>
            </w:r>
            <w:r>
              <w:t>recommendation</w:t>
            </w:r>
            <w:r>
              <w:rPr>
                <w:spacing w:val="-3"/>
              </w:rPr>
              <w:t xml:space="preserve"> </w:t>
            </w:r>
            <w:r>
              <w:t>for</w:t>
            </w:r>
            <w:r>
              <w:rPr>
                <w:spacing w:val="-2"/>
              </w:rPr>
              <w:t xml:space="preserve"> </w:t>
            </w:r>
            <w:r>
              <w:t>how</w:t>
            </w:r>
            <w:r>
              <w:rPr>
                <w:spacing w:val="-4"/>
              </w:rPr>
              <w:t xml:space="preserve"> </w:t>
            </w:r>
            <w:r>
              <w:t>much</w:t>
            </w:r>
            <w:r>
              <w:rPr>
                <w:spacing w:val="-4"/>
              </w:rPr>
              <w:t xml:space="preserve"> </w:t>
            </w:r>
            <w:r>
              <w:t>PPE</w:t>
            </w:r>
            <w:r>
              <w:rPr>
                <w:spacing w:val="-2"/>
              </w:rPr>
              <w:t xml:space="preserve"> </w:t>
            </w:r>
            <w:r>
              <w:t>to</w:t>
            </w:r>
            <w:r>
              <w:rPr>
                <w:spacing w:val="-3"/>
              </w:rPr>
              <w:t xml:space="preserve"> </w:t>
            </w:r>
            <w:r>
              <w:t>keep</w:t>
            </w:r>
            <w:r>
              <w:rPr>
                <w:spacing w:val="-4"/>
              </w:rPr>
              <w:t xml:space="preserve"> </w:t>
            </w:r>
            <w:r>
              <w:t>on</w:t>
            </w:r>
            <w:r>
              <w:rPr>
                <w:spacing w:val="-3"/>
              </w:rPr>
              <w:t xml:space="preserve"> </w:t>
            </w:r>
            <w:r>
              <w:t>hand. However,</w:t>
            </w:r>
            <w:r>
              <w:rPr>
                <w:spacing w:val="-2"/>
              </w:rPr>
              <w:t xml:space="preserve"> </w:t>
            </w:r>
            <w:r>
              <w:t>consistent</w:t>
            </w:r>
            <w:r>
              <w:rPr>
                <w:spacing w:val="-2"/>
              </w:rPr>
              <w:t xml:space="preserve"> </w:t>
            </w:r>
            <w:r>
              <w:t>use</w:t>
            </w:r>
            <w:r>
              <w:rPr>
                <w:spacing w:val="-4"/>
              </w:rPr>
              <w:t xml:space="preserve"> </w:t>
            </w:r>
            <w:r>
              <w:t>of predictive models and digital tools can help laboratories prepare for unpredictable circumstances, including sudden infection surges, increased demands on health service units, and labor-related problems. When stocking PPE, laboratories should consider its useful life and shelf life and utilize strategies such as stock rotation to mitigate the stock loss caused by expiration or outdatedness.</w:t>
            </w:r>
          </w:p>
          <w:p w14:paraId="1AA92967" w14:textId="77777777" w:rsidR="009F76F0" w:rsidRDefault="00000000">
            <w:pPr>
              <w:pStyle w:val="TableParagraph"/>
              <w:spacing w:before="239"/>
              <w:ind w:right="249"/>
            </w:pPr>
            <w:r>
              <w:t>These</w:t>
            </w:r>
            <w:r>
              <w:rPr>
                <w:spacing w:val="-2"/>
              </w:rPr>
              <w:t xml:space="preserve"> </w:t>
            </w:r>
            <w:r>
              <w:t>resources</w:t>
            </w:r>
            <w:r>
              <w:rPr>
                <w:spacing w:val="-3"/>
              </w:rPr>
              <w:t xml:space="preserve"> </w:t>
            </w:r>
            <w:r>
              <w:t>provide</w:t>
            </w:r>
            <w:r>
              <w:rPr>
                <w:spacing w:val="-2"/>
              </w:rPr>
              <w:t xml:space="preserve"> </w:t>
            </w:r>
            <w:r>
              <w:t>information</w:t>
            </w:r>
            <w:r>
              <w:rPr>
                <w:spacing w:val="-3"/>
              </w:rPr>
              <w:t xml:space="preserve"> </w:t>
            </w:r>
            <w:r>
              <w:t>on</w:t>
            </w:r>
            <w:r>
              <w:rPr>
                <w:spacing w:val="-2"/>
              </w:rPr>
              <w:t xml:space="preserve"> </w:t>
            </w:r>
            <w:r>
              <w:t>and</w:t>
            </w:r>
            <w:r>
              <w:rPr>
                <w:spacing w:val="-5"/>
              </w:rPr>
              <w:t xml:space="preserve"> </w:t>
            </w:r>
            <w:r>
              <w:t>strategies</w:t>
            </w:r>
            <w:r>
              <w:rPr>
                <w:spacing w:val="-2"/>
              </w:rPr>
              <w:t xml:space="preserve"> </w:t>
            </w:r>
            <w:r>
              <w:t>for</w:t>
            </w:r>
            <w:r>
              <w:rPr>
                <w:spacing w:val="-2"/>
              </w:rPr>
              <w:t xml:space="preserve"> </w:t>
            </w:r>
            <w:r>
              <w:t>planning</w:t>
            </w:r>
            <w:r>
              <w:rPr>
                <w:spacing w:val="-2"/>
              </w:rPr>
              <w:t xml:space="preserve"> </w:t>
            </w:r>
            <w:r>
              <w:t>and</w:t>
            </w:r>
            <w:r>
              <w:rPr>
                <w:spacing w:val="-5"/>
              </w:rPr>
              <w:t xml:space="preserve"> </w:t>
            </w:r>
            <w:r>
              <w:t>optimizing</w:t>
            </w:r>
            <w:r>
              <w:rPr>
                <w:spacing w:val="-3"/>
              </w:rPr>
              <w:t xml:space="preserve"> </w:t>
            </w:r>
            <w:r>
              <w:t>future</w:t>
            </w:r>
            <w:r>
              <w:rPr>
                <w:spacing w:val="-2"/>
              </w:rPr>
              <w:t xml:space="preserve"> </w:t>
            </w:r>
            <w:r>
              <w:t>supply</w:t>
            </w:r>
            <w:r>
              <w:rPr>
                <w:spacing w:val="-2"/>
              </w:rPr>
              <w:t xml:space="preserve"> </w:t>
            </w:r>
            <w:r>
              <w:t xml:space="preserve">needs: </w:t>
            </w:r>
            <w:hyperlink r:id="rId21">
              <w:r>
                <w:rPr>
                  <w:color w:val="006FC0"/>
                  <w:u w:val="single" w:color="006FC0"/>
                </w:rPr>
                <w:t>Conserving Supplies of Personal Protective Equipment in Healthcare Facilities during Shortages</w:t>
              </w:r>
            </w:hyperlink>
            <w:r>
              <w:rPr>
                <w:color w:val="006FC0"/>
              </w:rPr>
              <w:t xml:space="preserve"> </w:t>
            </w:r>
            <w:hyperlink r:id="rId22">
              <w:r>
                <w:rPr>
                  <w:color w:val="006FC0"/>
                  <w:u w:val="single" w:color="006FC0"/>
                </w:rPr>
                <w:t>Principles of Supply Chain Management in the Time of Crisis</w:t>
              </w:r>
            </w:hyperlink>
          </w:p>
          <w:p w14:paraId="66A61873" w14:textId="77777777" w:rsidR="009F76F0" w:rsidRDefault="00000000">
            <w:pPr>
              <w:pStyle w:val="TableParagraph"/>
              <w:spacing w:before="1"/>
            </w:pPr>
            <w:hyperlink r:id="rId23">
              <w:r>
                <w:rPr>
                  <w:color w:val="006FC0"/>
                  <w:u w:val="single" w:color="006FC0"/>
                </w:rPr>
                <w:t>Personal</w:t>
              </w:r>
              <w:r>
                <w:rPr>
                  <w:color w:val="006FC0"/>
                  <w:spacing w:val="-9"/>
                  <w:u w:val="single" w:color="006FC0"/>
                </w:rPr>
                <w:t xml:space="preserve"> </w:t>
              </w:r>
              <w:r>
                <w:rPr>
                  <w:color w:val="006FC0"/>
                  <w:u w:val="single" w:color="006FC0"/>
                </w:rPr>
                <w:t>Protective</w:t>
              </w:r>
              <w:r>
                <w:rPr>
                  <w:color w:val="006FC0"/>
                  <w:spacing w:val="-5"/>
                  <w:u w:val="single" w:color="006FC0"/>
                </w:rPr>
                <w:t xml:space="preserve"> </w:t>
              </w:r>
              <w:r>
                <w:rPr>
                  <w:color w:val="006FC0"/>
                  <w:u w:val="single" w:color="006FC0"/>
                </w:rPr>
                <w:t>Equipment</w:t>
              </w:r>
              <w:r>
                <w:rPr>
                  <w:color w:val="006FC0"/>
                  <w:spacing w:val="-8"/>
                  <w:u w:val="single" w:color="006FC0"/>
                </w:rPr>
                <w:t xml:space="preserve"> </w:t>
              </w:r>
              <w:r>
                <w:rPr>
                  <w:color w:val="006FC0"/>
                  <w:u w:val="single" w:color="006FC0"/>
                </w:rPr>
                <w:t>Use</w:t>
              </w:r>
              <w:r>
                <w:rPr>
                  <w:color w:val="006FC0"/>
                  <w:spacing w:val="-7"/>
                  <w:u w:val="single" w:color="006FC0"/>
                </w:rPr>
                <w:t xml:space="preserve"> </w:t>
              </w:r>
              <w:r>
                <w:rPr>
                  <w:color w:val="006FC0"/>
                  <w:u w:val="single" w:color="006FC0"/>
                </w:rPr>
                <w:t>Tracking</w:t>
              </w:r>
              <w:r>
                <w:rPr>
                  <w:color w:val="006FC0"/>
                  <w:spacing w:val="-6"/>
                  <w:u w:val="single" w:color="006FC0"/>
                </w:rPr>
                <w:t xml:space="preserve"> </w:t>
              </w:r>
              <w:r>
                <w:rPr>
                  <w:color w:val="006FC0"/>
                  <w:spacing w:val="-4"/>
                  <w:u w:val="single" w:color="006FC0"/>
                </w:rPr>
                <w:t>Tools</w:t>
              </w:r>
            </w:hyperlink>
          </w:p>
        </w:tc>
      </w:tr>
    </w:tbl>
    <w:p w14:paraId="11A93A84" w14:textId="77777777" w:rsidR="009F76F0" w:rsidRDefault="009F76F0">
      <w:pPr>
        <w:sectPr w:rsidR="009F76F0">
          <w:pgSz w:w="15840" w:h="12240" w:orient="landscape"/>
          <w:pgMar w:top="1420" w:right="1140" w:bottom="1240" w:left="1320" w:header="325" w:footer="1043"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2"/>
        <w:gridCol w:w="9634"/>
      </w:tblGrid>
      <w:tr w:rsidR="009F76F0" w14:paraId="6F56BFBE" w14:textId="77777777">
        <w:trPr>
          <w:trHeight w:val="4087"/>
        </w:trPr>
        <w:tc>
          <w:tcPr>
            <w:tcW w:w="3382" w:type="dxa"/>
          </w:tcPr>
          <w:p w14:paraId="243687E3" w14:textId="77777777" w:rsidR="009F76F0" w:rsidRDefault="00000000">
            <w:pPr>
              <w:pStyle w:val="TableParagraph"/>
              <w:ind w:right="171"/>
            </w:pPr>
            <w:r>
              <w:lastRenderedPageBreak/>
              <w:t>What</w:t>
            </w:r>
            <w:r>
              <w:rPr>
                <w:spacing w:val="-9"/>
              </w:rPr>
              <w:t xml:space="preserve"> </w:t>
            </w:r>
            <w:r>
              <w:t>is</w:t>
            </w:r>
            <w:r>
              <w:rPr>
                <w:spacing w:val="-11"/>
              </w:rPr>
              <w:t xml:space="preserve"> </w:t>
            </w:r>
            <w:r>
              <w:t>the</w:t>
            </w:r>
            <w:r>
              <w:rPr>
                <w:spacing w:val="-9"/>
              </w:rPr>
              <w:t xml:space="preserve"> </w:t>
            </w:r>
            <w:r>
              <w:t>Strategic</w:t>
            </w:r>
            <w:r>
              <w:rPr>
                <w:spacing w:val="-9"/>
              </w:rPr>
              <w:t xml:space="preserve"> </w:t>
            </w:r>
            <w:r>
              <w:t>National Stockpile (SNS), and who can request supplies?</w:t>
            </w:r>
          </w:p>
        </w:tc>
        <w:tc>
          <w:tcPr>
            <w:tcW w:w="9634" w:type="dxa"/>
          </w:tcPr>
          <w:p w14:paraId="5B07D034" w14:textId="77777777" w:rsidR="009F76F0" w:rsidRDefault="00000000">
            <w:pPr>
              <w:pStyle w:val="TableParagraph"/>
              <w:ind w:right="137"/>
            </w:pPr>
            <w:r>
              <w:t xml:space="preserve">The </w:t>
            </w:r>
            <w:hyperlink r:id="rId24">
              <w:r>
                <w:rPr>
                  <w:color w:val="006FC0"/>
                  <w:u w:val="single" w:color="006FC0"/>
                </w:rPr>
                <w:t>Strategic National Stockpile (SNS)</w:t>
              </w:r>
            </w:hyperlink>
            <w:r>
              <w:rPr>
                <w:color w:val="006FC0"/>
              </w:rPr>
              <w:t xml:space="preserve"> </w:t>
            </w:r>
            <w:r>
              <w:t>is a</w:t>
            </w:r>
            <w:r>
              <w:rPr>
                <w:spacing w:val="-1"/>
              </w:rPr>
              <w:t xml:space="preserve"> </w:t>
            </w:r>
            <w:r>
              <w:t>national repository of medicines, vaccines, and other medical supplies</w:t>
            </w:r>
            <w:r>
              <w:rPr>
                <w:spacing w:val="-1"/>
              </w:rPr>
              <w:t xml:space="preserve"> </w:t>
            </w:r>
            <w:r>
              <w:t>in</w:t>
            </w:r>
            <w:r>
              <w:rPr>
                <w:spacing w:val="-3"/>
              </w:rPr>
              <w:t xml:space="preserve"> </w:t>
            </w:r>
            <w:r>
              <w:t>strategic</w:t>
            </w:r>
            <w:r>
              <w:rPr>
                <w:spacing w:val="-2"/>
              </w:rPr>
              <w:t xml:space="preserve"> </w:t>
            </w:r>
            <w:r>
              <w:t>locations</w:t>
            </w:r>
            <w:r>
              <w:rPr>
                <w:spacing w:val="-2"/>
              </w:rPr>
              <w:t xml:space="preserve"> </w:t>
            </w:r>
            <w:r>
              <w:t>nationwide.</w:t>
            </w:r>
            <w:r>
              <w:rPr>
                <w:spacing w:val="-2"/>
              </w:rPr>
              <w:t xml:space="preserve"> </w:t>
            </w:r>
            <w:r>
              <w:t>For</w:t>
            </w:r>
            <w:r>
              <w:rPr>
                <w:spacing w:val="-5"/>
              </w:rPr>
              <w:t xml:space="preserve"> </w:t>
            </w:r>
            <w:r>
              <w:t>example, the</w:t>
            </w:r>
            <w:r>
              <w:rPr>
                <w:spacing w:val="-4"/>
              </w:rPr>
              <w:t xml:space="preserve"> </w:t>
            </w:r>
            <w:r>
              <w:t>SNS</w:t>
            </w:r>
            <w:r>
              <w:rPr>
                <w:spacing w:val="-2"/>
              </w:rPr>
              <w:t xml:space="preserve"> </w:t>
            </w:r>
            <w:r>
              <w:t>has</w:t>
            </w:r>
            <w:r>
              <w:rPr>
                <w:spacing w:val="-4"/>
              </w:rPr>
              <w:t xml:space="preserve"> </w:t>
            </w:r>
            <w:r>
              <w:t>millions</w:t>
            </w:r>
            <w:r>
              <w:rPr>
                <w:spacing w:val="-4"/>
              </w:rPr>
              <w:t xml:space="preserve"> </w:t>
            </w:r>
            <w:r>
              <w:t>of</w:t>
            </w:r>
            <w:r>
              <w:rPr>
                <w:spacing w:val="-4"/>
              </w:rPr>
              <w:t xml:space="preserve"> </w:t>
            </w:r>
            <w:r>
              <w:t>masks,</w:t>
            </w:r>
            <w:r>
              <w:rPr>
                <w:spacing w:val="-2"/>
              </w:rPr>
              <w:t xml:space="preserve"> </w:t>
            </w:r>
            <w:r>
              <w:t>gloves,</w:t>
            </w:r>
            <w:r>
              <w:rPr>
                <w:spacing w:val="-2"/>
              </w:rPr>
              <w:t xml:space="preserve"> </w:t>
            </w:r>
            <w:r>
              <w:t>gowns,</w:t>
            </w:r>
            <w:r>
              <w:rPr>
                <w:spacing w:val="-2"/>
              </w:rPr>
              <w:t xml:space="preserve"> </w:t>
            </w:r>
            <w:r>
              <w:t xml:space="preserve">N- 95 respirators, face shields, and other necessary PPE to minimize risks for healthcare and laboratory workers. These assets are designed to supplement state and local public health departments if a large- scale public health emergency causes local supplies to run out. Visit the </w:t>
            </w:r>
            <w:hyperlink r:id="rId25">
              <w:r>
                <w:rPr>
                  <w:color w:val="006FC0"/>
                  <w:u w:val="single" w:color="006FC0"/>
                </w:rPr>
                <w:t>SNS Products</w:t>
              </w:r>
            </w:hyperlink>
            <w:r>
              <w:rPr>
                <w:color w:val="006FC0"/>
              </w:rPr>
              <w:t xml:space="preserve"> </w:t>
            </w:r>
            <w:r>
              <w:t>page.</w:t>
            </w:r>
          </w:p>
          <w:p w14:paraId="55CB3255" w14:textId="77777777" w:rsidR="009F76F0" w:rsidRDefault="00000000">
            <w:pPr>
              <w:pStyle w:val="TableParagraph"/>
              <w:spacing w:before="241"/>
              <w:ind w:right="137"/>
            </w:pPr>
            <w:r>
              <w:t>State or local public health departments may request federal assistance from the SNS to support response</w:t>
            </w:r>
            <w:r>
              <w:rPr>
                <w:spacing w:val="-1"/>
              </w:rPr>
              <w:t xml:space="preserve"> </w:t>
            </w:r>
            <w:r>
              <w:t>needs</w:t>
            </w:r>
            <w:r>
              <w:rPr>
                <w:spacing w:val="-2"/>
              </w:rPr>
              <w:t xml:space="preserve"> </w:t>
            </w:r>
            <w:r>
              <w:t>if states,</w:t>
            </w:r>
            <w:r>
              <w:rPr>
                <w:spacing w:val="-2"/>
              </w:rPr>
              <w:t xml:space="preserve"> </w:t>
            </w:r>
            <w:r>
              <w:t>tribal nations,</w:t>
            </w:r>
            <w:r>
              <w:rPr>
                <w:spacing w:val="-1"/>
              </w:rPr>
              <w:t xml:space="preserve"> </w:t>
            </w:r>
            <w:r>
              <w:t>territories, or large metropolitan areas</w:t>
            </w:r>
            <w:r>
              <w:rPr>
                <w:spacing w:val="-1"/>
              </w:rPr>
              <w:t xml:space="preserve"> </w:t>
            </w:r>
            <w:r>
              <w:t>deplete local supplies</w:t>
            </w:r>
            <w:r>
              <w:rPr>
                <w:spacing w:val="-1"/>
              </w:rPr>
              <w:t xml:space="preserve"> </w:t>
            </w:r>
            <w:r>
              <w:t>and commercial</w:t>
            </w:r>
            <w:r>
              <w:rPr>
                <w:spacing w:val="-5"/>
              </w:rPr>
              <w:t xml:space="preserve"> </w:t>
            </w:r>
            <w:r>
              <w:t>supplies</w:t>
            </w:r>
            <w:r>
              <w:rPr>
                <w:spacing w:val="-1"/>
              </w:rPr>
              <w:t xml:space="preserve"> </w:t>
            </w:r>
            <w:r>
              <w:t>are</w:t>
            </w:r>
            <w:r>
              <w:rPr>
                <w:spacing w:val="-5"/>
              </w:rPr>
              <w:t xml:space="preserve"> </w:t>
            </w:r>
            <w:r>
              <w:t>unavailable.</w:t>
            </w:r>
            <w:r>
              <w:rPr>
                <w:spacing w:val="-1"/>
              </w:rPr>
              <w:t xml:space="preserve"> </w:t>
            </w:r>
            <w:r>
              <w:t>Once</w:t>
            </w:r>
            <w:r>
              <w:rPr>
                <w:spacing w:val="-2"/>
              </w:rPr>
              <w:t xml:space="preserve"> </w:t>
            </w:r>
            <w:r>
              <w:t>federal</w:t>
            </w:r>
            <w:r>
              <w:rPr>
                <w:spacing w:val="-2"/>
              </w:rPr>
              <w:t xml:space="preserve"> </w:t>
            </w:r>
            <w:r>
              <w:t>and</w:t>
            </w:r>
            <w:r>
              <w:rPr>
                <w:spacing w:val="-6"/>
              </w:rPr>
              <w:t xml:space="preserve"> </w:t>
            </w:r>
            <w:r>
              <w:t>local</w:t>
            </w:r>
            <w:r>
              <w:rPr>
                <w:spacing w:val="-4"/>
              </w:rPr>
              <w:t xml:space="preserve"> </w:t>
            </w:r>
            <w:r>
              <w:t>authorities</w:t>
            </w:r>
            <w:r>
              <w:rPr>
                <w:spacing w:val="-1"/>
              </w:rPr>
              <w:t xml:space="preserve"> </w:t>
            </w:r>
            <w:r>
              <w:t>agree</w:t>
            </w:r>
            <w:r>
              <w:rPr>
                <w:spacing w:val="-4"/>
              </w:rPr>
              <w:t xml:space="preserve"> </w:t>
            </w:r>
            <w:r>
              <w:t>the</w:t>
            </w:r>
            <w:r>
              <w:rPr>
                <w:spacing w:val="-4"/>
              </w:rPr>
              <w:t xml:space="preserve"> </w:t>
            </w:r>
            <w:r>
              <w:t>SNS</w:t>
            </w:r>
            <w:r>
              <w:rPr>
                <w:spacing w:val="-2"/>
              </w:rPr>
              <w:t xml:space="preserve"> </w:t>
            </w:r>
            <w:r>
              <w:t>is</w:t>
            </w:r>
            <w:r>
              <w:rPr>
                <w:spacing w:val="-2"/>
              </w:rPr>
              <w:t xml:space="preserve"> </w:t>
            </w:r>
            <w:r>
              <w:t>needed,</w:t>
            </w:r>
            <w:r>
              <w:rPr>
                <w:spacing w:val="-2"/>
              </w:rPr>
              <w:t xml:space="preserve"> </w:t>
            </w:r>
            <w:r>
              <w:t>supplies will be delivered to any state in the U.S. and rapidly distributed to local communities.</w:t>
            </w:r>
          </w:p>
        </w:tc>
      </w:tr>
      <w:tr w:rsidR="009F76F0" w14:paraId="16398C82" w14:textId="77777777">
        <w:trPr>
          <w:trHeight w:val="2726"/>
        </w:trPr>
        <w:tc>
          <w:tcPr>
            <w:tcW w:w="3382" w:type="dxa"/>
          </w:tcPr>
          <w:p w14:paraId="6E06C632" w14:textId="77777777" w:rsidR="009F76F0" w:rsidRDefault="00000000">
            <w:pPr>
              <w:pStyle w:val="TableParagraph"/>
              <w:ind w:right="171"/>
            </w:pPr>
            <w:r>
              <w:t>What</w:t>
            </w:r>
            <w:r>
              <w:rPr>
                <w:spacing w:val="-9"/>
              </w:rPr>
              <w:t xml:space="preserve"> </w:t>
            </w:r>
            <w:r>
              <w:t>is</w:t>
            </w:r>
            <w:r>
              <w:rPr>
                <w:spacing w:val="-11"/>
              </w:rPr>
              <w:t xml:space="preserve"> </w:t>
            </w:r>
            <w:r>
              <w:t>the</w:t>
            </w:r>
            <w:r>
              <w:rPr>
                <w:spacing w:val="-9"/>
              </w:rPr>
              <w:t xml:space="preserve"> </w:t>
            </w:r>
            <w:r>
              <w:t>CDC’s</w:t>
            </w:r>
            <w:r>
              <w:rPr>
                <w:spacing w:val="-9"/>
              </w:rPr>
              <w:t xml:space="preserve"> </w:t>
            </w:r>
            <w:r>
              <w:t>International Reagent Resource (IRR)?</w:t>
            </w:r>
          </w:p>
        </w:tc>
        <w:tc>
          <w:tcPr>
            <w:tcW w:w="9634" w:type="dxa"/>
          </w:tcPr>
          <w:p w14:paraId="14EE54D8" w14:textId="77777777" w:rsidR="009F76F0" w:rsidRDefault="00000000">
            <w:pPr>
              <w:pStyle w:val="TableParagraph"/>
              <w:ind w:right="366"/>
            </w:pPr>
            <w:r>
              <w:t xml:space="preserve">The </w:t>
            </w:r>
            <w:hyperlink r:id="rId26">
              <w:r>
                <w:rPr>
                  <w:color w:val="006FC0"/>
                  <w:u w:val="single" w:color="006FC0"/>
                </w:rPr>
                <w:t>International Reagent Resource</w:t>
              </w:r>
            </w:hyperlink>
            <w:r>
              <w:rPr>
                <w:color w:val="006FC0"/>
              </w:rPr>
              <w:t xml:space="preserve"> </w:t>
            </w:r>
            <w:r>
              <w:t>(IRR) provides registered users with reagents, tools, and information to detect and study influenza viruses and other pathogens, including SARS-CoV-2. The IRR is primarily a resource for procuring pathogen test components and for assembling, qualifying, and distributing these kits to public health laboratories for public health activities. In addition, the IRR</w:t>
            </w:r>
            <w:r>
              <w:rPr>
                <w:spacing w:val="40"/>
              </w:rPr>
              <w:t xml:space="preserve"> </w:t>
            </w:r>
            <w:r>
              <w:t>helps</w:t>
            </w:r>
            <w:r>
              <w:rPr>
                <w:spacing w:val="-3"/>
              </w:rPr>
              <w:t xml:space="preserve"> </w:t>
            </w:r>
            <w:r>
              <w:t>users</w:t>
            </w:r>
            <w:r>
              <w:rPr>
                <w:spacing w:val="-3"/>
              </w:rPr>
              <w:t xml:space="preserve"> </w:t>
            </w:r>
            <w:r>
              <w:t>detect</w:t>
            </w:r>
            <w:r>
              <w:rPr>
                <w:spacing w:val="-3"/>
              </w:rPr>
              <w:t xml:space="preserve"> </w:t>
            </w:r>
            <w:r>
              <w:t>and</w:t>
            </w:r>
            <w:r>
              <w:rPr>
                <w:spacing w:val="-4"/>
              </w:rPr>
              <w:t xml:space="preserve"> </w:t>
            </w:r>
            <w:r>
              <w:t>characterize</w:t>
            </w:r>
            <w:r>
              <w:rPr>
                <w:spacing w:val="-3"/>
              </w:rPr>
              <w:t xml:space="preserve"> </w:t>
            </w:r>
            <w:r>
              <w:t>pathogens,</w:t>
            </w:r>
            <w:r>
              <w:rPr>
                <w:spacing w:val="-3"/>
              </w:rPr>
              <w:t xml:space="preserve"> </w:t>
            </w:r>
            <w:r>
              <w:t>which</w:t>
            </w:r>
            <w:r>
              <w:rPr>
                <w:spacing w:val="-6"/>
              </w:rPr>
              <w:t xml:space="preserve"> </w:t>
            </w:r>
            <w:r>
              <w:t>can</w:t>
            </w:r>
            <w:r>
              <w:rPr>
                <w:spacing w:val="-4"/>
              </w:rPr>
              <w:t xml:space="preserve"> </w:t>
            </w:r>
            <w:r>
              <w:t>help</w:t>
            </w:r>
            <w:r>
              <w:rPr>
                <w:spacing w:val="-4"/>
              </w:rPr>
              <w:t xml:space="preserve"> </w:t>
            </w:r>
            <w:r>
              <w:t>inform</w:t>
            </w:r>
            <w:r>
              <w:rPr>
                <w:spacing w:val="-2"/>
              </w:rPr>
              <w:t xml:space="preserve"> </w:t>
            </w:r>
            <w:r>
              <w:t>interventions.</w:t>
            </w:r>
            <w:r>
              <w:rPr>
                <w:spacing w:val="-3"/>
              </w:rPr>
              <w:t xml:space="preserve"> </w:t>
            </w:r>
            <w:r>
              <w:t>Centralizing</w:t>
            </w:r>
            <w:r>
              <w:rPr>
                <w:spacing w:val="-4"/>
              </w:rPr>
              <w:t xml:space="preserve"> </w:t>
            </w:r>
            <w:r>
              <w:t>these functions within the IRR supports access to and use of these materials in the scientific and public health communities and</w:t>
            </w:r>
            <w:r>
              <w:rPr>
                <w:spacing w:val="-1"/>
              </w:rPr>
              <w:t xml:space="preserve"> </w:t>
            </w:r>
            <w:r>
              <w:t>ensures quality</w:t>
            </w:r>
            <w:r>
              <w:rPr>
                <w:spacing w:val="-1"/>
              </w:rPr>
              <w:t xml:space="preserve"> </w:t>
            </w:r>
            <w:r>
              <w:t>control</w:t>
            </w:r>
            <w:r>
              <w:rPr>
                <w:spacing w:val="-3"/>
              </w:rPr>
              <w:t xml:space="preserve"> </w:t>
            </w:r>
            <w:r>
              <w:t>of</w:t>
            </w:r>
            <w:r>
              <w:rPr>
                <w:spacing w:val="-2"/>
              </w:rPr>
              <w:t xml:space="preserve"> </w:t>
            </w:r>
            <w:r>
              <w:t>the</w:t>
            </w:r>
            <w:r>
              <w:rPr>
                <w:spacing w:val="-2"/>
              </w:rPr>
              <w:t xml:space="preserve"> </w:t>
            </w:r>
            <w:r>
              <w:t>reagents.</w:t>
            </w:r>
            <w:r>
              <w:rPr>
                <w:spacing w:val="-3"/>
              </w:rPr>
              <w:t xml:space="preserve"> </w:t>
            </w:r>
            <w:r>
              <w:t>The American</w:t>
            </w:r>
            <w:r>
              <w:rPr>
                <w:spacing w:val="-1"/>
              </w:rPr>
              <w:t xml:space="preserve"> </w:t>
            </w:r>
            <w:r>
              <w:t>Type Culture Collection (ATCC) manages the IRR under a CDC contract.</w:t>
            </w:r>
          </w:p>
        </w:tc>
      </w:tr>
    </w:tbl>
    <w:p w14:paraId="38D006E2" w14:textId="77777777" w:rsidR="009F76F0" w:rsidRDefault="009F76F0">
      <w:pPr>
        <w:sectPr w:rsidR="009F76F0">
          <w:type w:val="continuous"/>
          <w:pgSz w:w="15840" w:h="12240" w:orient="landscape"/>
          <w:pgMar w:top="1420" w:right="1140" w:bottom="1240" w:left="1320" w:header="325" w:footer="1043"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2"/>
        <w:gridCol w:w="9634"/>
      </w:tblGrid>
      <w:tr w:rsidR="009F76F0" w14:paraId="74F08FD4" w14:textId="77777777">
        <w:trPr>
          <w:trHeight w:val="3014"/>
        </w:trPr>
        <w:tc>
          <w:tcPr>
            <w:tcW w:w="3382" w:type="dxa"/>
          </w:tcPr>
          <w:p w14:paraId="1FA4D3A9" w14:textId="77777777" w:rsidR="009F76F0" w:rsidRDefault="00000000">
            <w:pPr>
              <w:pStyle w:val="TableParagraph"/>
            </w:pPr>
            <w:r>
              <w:lastRenderedPageBreak/>
              <w:t>What</w:t>
            </w:r>
            <w:r>
              <w:rPr>
                <w:spacing w:val="-5"/>
              </w:rPr>
              <w:t xml:space="preserve"> </w:t>
            </w:r>
            <w:r>
              <w:t>supplies</w:t>
            </w:r>
            <w:r>
              <w:rPr>
                <w:spacing w:val="-2"/>
              </w:rPr>
              <w:t xml:space="preserve"> </w:t>
            </w:r>
            <w:r>
              <w:t>does</w:t>
            </w:r>
            <w:r>
              <w:rPr>
                <w:spacing w:val="-5"/>
              </w:rPr>
              <w:t xml:space="preserve"> </w:t>
            </w:r>
            <w:r>
              <w:t>IRR</w:t>
            </w:r>
            <w:r>
              <w:rPr>
                <w:spacing w:val="-1"/>
              </w:rPr>
              <w:t xml:space="preserve"> </w:t>
            </w:r>
            <w:r>
              <w:rPr>
                <w:spacing w:val="-2"/>
              </w:rPr>
              <w:t>distribute?</w:t>
            </w:r>
          </w:p>
        </w:tc>
        <w:tc>
          <w:tcPr>
            <w:tcW w:w="9634" w:type="dxa"/>
          </w:tcPr>
          <w:p w14:paraId="1158BFC8" w14:textId="77777777" w:rsidR="009F76F0" w:rsidRDefault="00000000">
            <w:pPr>
              <w:pStyle w:val="TableParagraph"/>
              <w:ind w:right="327"/>
            </w:pPr>
            <w:r>
              <w:t>The</w:t>
            </w:r>
            <w:r>
              <w:rPr>
                <w:spacing w:val="-1"/>
              </w:rPr>
              <w:t xml:space="preserve"> </w:t>
            </w:r>
            <w:r>
              <w:t>IRR</w:t>
            </w:r>
            <w:r>
              <w:rPr>
                <w:spacing w:val="-4"/>
              </w:rPr>
              <w:t xml:space="preserve"> </w:t>
            </w:r>
            <w:r>
              <w:t>acquires,</w:t>
            </w:r>
            <w:r>
              <w:rPr>
                <w:spacing w:val="-1"/>
              </w:rPr>
              <w:t xml:space="preserve"> </w:t>
            </w:r>
            <w:r>
              <w:t>authenticates,</w:t>
            </w:r>
            <w:r>
              <w:rPr>
                <w:spacing w:val="-1"/>
              </w:rPr>
              <w:t xml:space="preserve"> </w:t>
            </w:r>
            <w:r>
              <w:t>produces,</w:t>
            </w:r>
            <w:r>
              <w:rPr>
                <w:spacing w:val="-4"/>
              </w:rPr>
              <w:t xml:space="preserve"> </w:t>
            </w:r>
            <w:r>
              <w:t>and</w:t>
            </w:r>
            <w:r>
              <w:rPr>
                <w:spacing w:val="-3"/>
              </w:rPr>
              <w:t xml:space="preserve"> </w:t>
            </w:r>
            <w:r>
              <w:t>distributes</w:t>
            </w:r>
            <w:r>
              <w:rPr>
                <w:spacing w:val="-3"/>
              </w:rPr>
              <w:t xml:space="preserve"> </w:t>
            </w:r>
            <w:r>
              <w:t>various</w:t>
            </w:r>
            <w:r>
              <w:rPr>
                <w:spacing w:val="-4"/>
              </w:rPr>
              <w:t xml:space="preserve"> </w:t>
            </w:r>
            <w:r>
              <w:t>materials</w:t>
            </w:r>
            <w:r>
              <w:rPr>
                <w:spacing w:val="-4"/>
              </w:rPr>
              <w:t xml:space="preserve"> </w:t>
            </w:r>
            <w:r>
              <w:t>with</w:t>
            </w:r>
            <w:r>
              <w:rPr>
                <w:spacing w:val="-5"/>
              </w:rPr>
              <w:t xml:space="preserve"> </w:t>
            </w:r>
            <w:r>
              <w:t>biosafety level</w:t>
            </w:r>
            <w:r>
              <w:rPr>
                <w:spacing w:val="-3"/>
              </w:rPr>
              <w:t xml:space="preserve"> </w:t>
            </w:r>
            <w:r>
              <w:t>1</w:t>
            </w:r>
            <w:r>
              <w:rPr>
                <w:spacing w:val="-1"/>
              </w:rPr>
              <w:t xml:space="preserve"> </w:t>
            </w:r>
            <w:r>
              <w:t>(BSL- 1), BSL-2, and BSL-2+ designations. Over 1,220 different reagents are distributed to detect influenza, non-flu respiratory viruses, and bacterial diseases. For</w:t>
            </w:r>
            <w:r>
              <w:rPr>
                <w:spacing w:val="-1"/>
              </w:rPr>
              <w:t xml:space="preserve"> </w:t>
            </w:r>
            <w:r>
              <w:t>a complete list of the IRR’s</w:t>
            </w:r>
            <w:r>
              <w:rPr>
                <w:spacing w:val="-1"/>
              </w:rPr>
              <w:t xml:space="preserve"> </w:t>
            </w:r>
            <w:r>
              <w:t>available</w:t>
            </w:r>
            <w:r>
              <w:rPr>
                <w:spacing w:val="-1"/>
              </w:rPr>
              <w:t xml:space="preserve"> </w:t>
            </w:r>
            <w:r>
              <w:t xml:space="preserve">items, view the </w:t>
            </w:r>
            <w:hyperlink r:id="rId27">
              <w:r>
                <w:rPr>
                  <w:color w:val="006FC0"/>
                  <w:u w:val="single" w:color="006FC0"/>
                </w:rPr>
                <w:t>IRR's catalog of reagents and materials</w:t>
              </w:r>
            </w:hyperlink>
            <w:r>
              <w:rPr>
                <w:color w:val="006FC0"/>
              </w:rPr>
              <w:t xml:space="preserve"> </w:t>
            </w:r>
            <w:r>
              <w:t>an</w:t>
            </w:r>
            <w:r>
              <w:rPr>
                <w:rFonts w:ascii="Times New Roman" w:hAnsi="Times New Roman"/>
                <w:sz w:val="24"/>
              </w:rPr>
              <w:t xml:space="preserve">d </w:t>
            </w:r>
            <w:hyperlink r:id="rId28">
              <w:r>
                <w:rPr>
                  <w:color w:val="006FC0"/>
                  <w:u w:val="single" w:color="006FC0"/>
                </w:rPr>
                <w:t>FAQs</w:t>
              </w:r>
              <w:r>
                <w:t>.</w:t>
              </w:r>
            </w:hyperlink>
          </w:p>
          <w:p w14:paraId="14C216C7" w14:textId="77777777" w:rsidR="009F76F0" w:rsidRDefault="00000000">
            <w:pPr>
              <w:pStyle w:val="TableParagraph"/>
              <w:spacing w:before="241"/>
              <w:ind w:right="178"/>
            </w:pPr>
            <w:r>
              <w:t>The IRR also offers reagents for emergency responses, including CDC-manufactured kits and controls for COVID-19 testing. However, the distribution of these reagents is limited. For information on the specific kits/components</w:t>
            </w:r>
            <w:r>
              <w:rPr>
                <w:spacing w:val="-4"/>
              </w:rPr>
              <w:t xml:space="preserve"> </w:t>
            </w:r>
            <w:r>
              <w:t>offered</w:t>
            </w:r>
            <w:r>
              <w:rPr>
                <w:spacing w:val="-2"/>
              </w:rPr>
              <w:t xml:space="preserve"> </w:t>
            </w:r>
            <w:r>
              <w:t>for</w:t>
            </w:r>
            <w:r>
              <w:rPr>
                <w:spacing w:val="-2"/>
              </w:rPr>
              <w:t xml:space="preserve"> </w:t>
            </w:r>
            <w:r>
              <w:t>COVID-19</w:t>
            </w:r>
            <w:r>
              <w:rPr>
                <w:spacing w:val="-4"/>
              </w:rPr>
              <w:t xml:space="preserve"> </w:t>
            </w:r>
            <w:r>
              <w:t>testing</w:t>
            </w:r>
            <w:r>
              <w:rPr>
                <w:spacing w:val="-3"/>
              </w:rPr>
              <w:t xml:space="preserve"> </w:t>
            </w:r>
            <w:r>
              <w:t>and</w:t>
            </w:r>
            <w:r>
              <w:rPr>
                <w:spacing w:val="-4"/>
              </w:rPr>
              <w:t xml:space="preserve"> </w:t>
            </w:r>
            <w:r>
              <w:t>their</w:t>
            </w:r>
            <w:r>
              <w:rPr>
                <w:spacing w:val="-2"/>
              </w:rPr>
              <w:t xml:space="preserve"> </w:t>
            </w:r>
            <w:r>
              <w:t>limitations</w:t>
            </w:r>
            <w:r>
              <w:rPr>
                <w:spacing w:val="-5"/>
              </w:rPr>
              <w:t xml:space="preserve"> </w:t>
            </w:r>
            <w:r>
              <w:t>for</w:t>
            </w:r>
            <w:r>
              <w:rPr>
                <w:spacing w:val="-5"/>
              </w:rPr>
              <w:t xml:space="preserve"> </w:t>
            </w:r>
            <w:r>
              <w:t>distribution,</w:t>
            </w:r>
            <w:r>
              <w:rPr>
                <w:spacing w:val="-2"/>
              </w:rPr>
              <w:t xml:space="preserve"> </w:t>
            </w:r>
            <w:r>
              <w:t>visit the</w:t>
            </w:r>
            <w:r>
              <w:rPr>
                <w:spacing w:val="-2"/>
              </w:rPr>
              <w:t xml:space="preserve"> </w:t>
            </w:r>
            <w:hyperlink r:id="rId29" w:anchor="TOC1">
              <w:r>
                <w:rPr>
                  <w:color w:val="006FC0"/>
                  <w:u w:val="single" w:color="006FC0"/>
                </w:rPr>
                <w:t>IRR’s</w:t>
              </w:r>
              <w:r>
                <w:rPr>
                  <w:color w:val="006FC0"/>
                  <w:spacing w:val="-2"/>
                  <w:u w:val="single" w:color="006FC0"/>
                </w:rPr>
                <w:t xml:space="preserve"> </w:t>
              </w:r>
              <w:r>
                <w:rPr>
                  <w:color w:val="006FC0"/>
                  <w:u w:val="single" w:color="006FC0"/>
                </w:rPr>
                <w:t>COVID-</w:t>
              </w:r>
            </w:hyperlink>
            <w:r>
              <w:rPr>
                <w:color w:val="006FC0"/>
              </w:rPr>
              <w:t xml:space="preserve"> </w:t>
            </w:r>
            <w:hyperlink r:id="rId30" w:anchor="TOC1">
              <w:r>
                <w:rPr>
                  <w:color w:val="006FC0"/>
                  <w:u w:val="single" w:color="006FC0"/>
                </w:rPr>
                <w:t>19 FAQ</w:t>
              </w:r>
            </w:hyperlink>
            <w:r>
              <w:rPr>
                <w:color w:val="006FC0"/>
              </w:rPr>
              <w:t>.</w:t>
            </w:r>
          </w:p>
        </w:tc>
      </w:tr>
      <w:tr w:rsidR="009F76F0" w14:paraId="703206F6" w14:textId="77777777">
        <w:trPr>
          <w:trHeight w:val="1422"/>
        </w:trPr>
        <w:tc>
          <w:tcPr>
            <w:tcW w:w="3382" w:type="dxa"/>
          </w:tcPr>
          <w:p w14:paraId="4BCAB96B" w14:textId="77777777" w:rsidR="009F76F0" w:rsidRDefault="00000000">
            <w:pPr>
              <w:pStyle w:val="TableParagraph"/>
              <w:ind w:right="171"/>
            </w:pPr>
            <w:r>
              <w:t>Can</w:t>
            </w:r>
            <w:r>
              <w:rPr>
                <w:spacing w:val="-8"/>
              </w:rPr>
              <w:t xml:space="preserve"> </w:t>
            </w:r>
            <w:r>
              <w:t>I</w:t>
            </w:r>
            <w:r>
              <w:rPr>
                <w:spacing w:val="-7"/>
              </w:rPr>
              <w:t xml:space="preserve"> </w:t>
            </w:r>
            <w:r>
              <w:t>register</w:t>
            </w:r>
            <w:r>
              <w:rPr>
                <w:spacing w:val="-9"/>
              </w:rPr>
              <w:t xml:space="preserve"> </w:t>
            </w:r>
            <w:r>
              <w:t>my</w:t>
            </w:r>
            <w:r>
              <w:rPr>
                <w:spacing w:val="-7"/>
              </w:rPr>
              <w:t xml:space="preserve"> </w:t>
            </w:r>
            <w:r>
              <w:t>laboratory</w:t>
            </w:r>
            <w:r>
              <w:rPr>
                <w:spacing w:val="-7"/>
              </w:rPr>
              <w:t xml:space="preserve"> </w:t>
            </w:r>
            <w:r>
              <w:t>or hospital with IRR?</w:t>
            </w:r>
          </w:p>
        </w:tc>
        <w:tc>
          <w:tcPr>
            <w:tcW w:w="9634" w:type="dxa"/>
          </w:tcPr>
          <w:p w14:paraId="3B380C06" w14:textId="77777777" w:rsidR="009F76F0" w:rsidRDefault="00000000">
            <w:pPr>
              <w:pStyle w:val="TableParagraph"/>
              <w:rPr>
                <w:rFonts w:ascii="Times New Roman" w:hAnsi="Times New Roman"/>
                <w:sz w:val="24"/>
              </w:rPr>
            </w:pPr>
            <w:r>
              <w:t xml:space="preserve">To </w:t>
            </w:r>
            <w:hyperlink r:id="rId31">
              <w:r>
                <w:rPr>
                  <w:color w:val="006FC0"/>
                  <w:u w:val="single" w:color="006FC0"/>
                </w:rPr>
                <w:t>register with IRR</w:t>
              </w:r>
              <w:r>
                <w:t>,</w:t>
              </w:r>
            </w:hyperlink>
            <w:r>
              <w:t xml:space="preserve"> you must be affiliated with a public, private, academic, nonprofit, or for-profit institution. Registrants</w:t>
            </w:r>
            <w:r>
              <w:rPr>
                <w:spacing w:val="-6"/>
              </w:rPr>
              <w:t xml:space="preserve"> </w:t>
            </w:r>
            <w:r>
              <w:t>must demonstrate</w:t>
            </w:r>
            <w:r>
              <w:rPr>
                <w:spacing w:val="-2"/>
              </w:rPr>
              <w:t xml:space="preserve"> </w:t>
            </w:r>
            <w:r>
              <w:t>that</w:t>
            </w:r>
            <w:r>
              <w:rPr>
                <w:spacing w:val="-3"/>
              </w:rPr>
              <w:t xml:space="preserve"> </w:t>
            </w:r>
            <w:r>
              <w:t>they</w:t>
            </w:r>
            <w:r>
              <w:rPr>
                <w:spacing w:val="-3"/>
              </w:rPr>
              <w:t xml:space="preserve"> </w:t>
            </w:r>
            <w:r>
              <w:t>work</w:t>
            </w:r>
            <w:r>
              <w:rPr>
                <w:spacing w:val="-1"/>
              </w:rPr>
              <w:t xml:space="preserve"> </w:t>
            </w:r>
            <w:r>
              <w:t>in</w:t>
            </w:r>
            <w:r>
              <w:rPr>
                <w:spacing w:val="-1"/>
              </w:rPr>
              <w:t xml:space="preserve"> </w:t>
            </w:r>
            <w:r>
              <w:t>an</w:t>
            </w:r>
            <w:r>
              <w:rPr>
                <w:spacing w:val="-5"/>
              </w:rPr>
              <w:t xml:space="preserve"> </w:t>
            </w:r>
            <w:r>
              <w:t>established</w:t>
            </w:r>
            <w:r>
              <w:rPr>
                <w:spacing w:val="-1"/>
              </w:rPr>
              <w:t xml:space="preserve"> </w:t>
            </w:r>
            <w:r>
              <w:t>institution</w:t>
            </w:r>
            <w:r>
              <w:rPr>
                <w:spacing w:val="-2"/>
              </w:rPr>
              <w:t xml:space="preserve"> </w:t>
            </w:r>
            <w:r>
              <w:t>with</w:t>
            </w:r>
            <w:r>
              <w:rPr>
                <w:spacing w:val="-1"/>
              </w:rPr>
              <w:t xml:space="preserve"> </w:t>
            </w:r>
            <w:r>
              <w:t>facilities and safety</w:t>
            </w:r>
            <w:r>
              <w:rPr>
                <w:spacing w:val="-4"/>
              </w:rPr>
              <w:t xml:space="preserve"> </w:t>
            </w:r>
            <w:r>
              <w:t>programs</w:t>
            </w:r>
            <w:r>
              <w:rPr>
                <w:spacing w:val="-3"/>
              </w:rPr>
              <w:t xml:space="preserve"> </w:t>
            </w:r>
            <w:r>
              <w:t>appropriate</w:t>
            </w:r>
            <w:r>
              <w:rPr>
                <w:spacing w:val="-3"/>
              </w:rPr>
              <w:t xml:space="preserve"> </w:t>
            </w:r>
            <w:r>
              <w:t>for</w:t>
            </w:r>
            <w:r>
              <w:rPr>
                <w:spacing w:val="-5"/>
              </w:rPr>
              <w:t xml:space="preserve"> </w:t>
            </w:r>
            <w:r>
              <w:t>the</w:t>
            </w:r>
            <w:r>
              <w:rPr>
                <w:spacing w:val="-3"/>
              </w:rPr>
              <w:t xml:space="preserve"> </w:t>
            </w:r>
            <w:r>
              <w:t>level</w:t>
            </w:r>
            <w:r>
              <w:rPr>
                <w:spacing w:val="-4"/>
              </w:rPr>
              <w:t xml:space="preserve"> </w:t>
            </w:r>
            <w:r>
              <w:t>of</w:t>
            </w:r>
            <w:r>
              <w:rPr>
                <w:spacing w:val="-3"/>
              </w:rPr>
              <w:t xml:space="preserve"> </w:t>
            </w:r>
            <w:r>
              <w:t>registration</w:t>
            </w:r>
            <w:r>
              <w:rPr>
                <w:spacing w:val="-4"/>
              </w:rPr>
              <w:t xml:space="preserve"> </w:t>
            </w:r>
            <w:r>
              <w:t>requested.</w:t>
            </w:r>
            <w:r>
              <w:rPr>
                <w:spacing w:val="-1"/>
              </w:rPr>
              <w:t xml:space="preserve"> </w:t>
            </w:r>
            <w:r>
              <w:t>For</w:t>
            </w:r>
            <w:r>
              <w:rPr>
                <w:spacing w:val="-3"/>
              </w:rPr>
              <w:t xml:space="preserve"> </w:t>
            </w:r>
            <w:hyperlink r:id="rId32">
              <w:r>
                <w:rPr>
                  <w:color w:val="006FC0"/>
                  <w:u w:val="single" w:color="006FC0"/>
                </w:rPr>
                <w:t>registrant</w:t>
              </w:r>
              <w:r>
                <w:rPr>
                  <w:color w:val="006FC0"/>
                  <w:spacing w:val="-4"/>
                  <w:u w:val="single" w:color="006FC0"/>
                </w:rPr>
                <w:t xml:space="preserve"> </w:t>
              </w:r>
              <w:r>
                <w:rPr>
                  <w:color w:val="006FC0"/>
                  <w:u w:val="single" w:color="006FC0"/>
                </w:rPr>
                <w:t>eligibility</w:t>
              </w:r>
            </w:hyperlink>
            <w:r>
              <w:rPr>
                <w:color w:val="006FC0"/>
                <w:spacing w:val="-1"/>
              </w:rPr>
              <w:t xml:space="preserve"> </w:t>
            </w:r>
            <w:r>
              <w:t>and</w:t>
            </w:r>
            <w:r>
              <w:rPr>
                <w:spacing w:val="-4"/>
              </w:rPr>
              <w:t xml:space="preserve"> </w:t>
            </w:r>
            <w:r>
              <w:t xml:space="preserve">process details, visit the </w:t>
            </w:r>
            <w:hyperlink r:id="rId33" w:anchor="TOC10">
              <w:r>
                <w:rPr>
                  <w:color w:val="006FC0"/>
                  <w:u w:val="single" w:color="006FC0"/>
                </w:rPr>
                <w:t>IRR’s FAQs</w:t>
              </w:r>
            </w:hyperlink>
            <w:r>
              <w:rPr>
                <w:rFonts w:ascii="Times New Roman" w:hAnsi="Times New Roman"/>
                <w:sz w:val="24"/>
              </w:rPr>
              <w:t>.</w:t>
            </w:r>
          </w:p>
        </w:tc>
      </w:tr>
      <w:tr w:rsidR="009F76F0" w14:paraId="62698697" w14:textId="77777777">
        <w:trPr>
          <w:trHeight w:val="3014"/>
        </w:trPr>
        <w:tc>
          <w:tcPr>
            <w:tcW w:w="3382" w:type="dxa"/>
          </w:tcPr>
          <w:p w14:paraId="4A4201D4" w14:textId="77777777" w:rsidR="009F76F0" w:rsidRDefault="00000000">
            <w:pPr>
              <w:pStyle w:val="TableParagraph"/>
              <w:ind w:right="171"/>
            </w:pPr>
            <w:r>
              <w:t>Should</w:t>
            </w:r>
            <w:r>
              <w:rPr>
                <w:spacing w:val="-13"/>
              </w:rPr>
              <w:t xml:space="preserve"> </w:t>
            </w:r>
            <w:r>
              <w:t>our</w:t>
            </w:r>
            <w:r>
              <w:rPr>
                <w:spacing w:val="-11"/>
              </w:rPr>
              <w:t xml:space="preserve"> </w:t>
            </w:r>
            <w:r>
              <w:t>laboratory</w:t>
            </w:r>
            <w:r>
              <w:rPr>
                <w:spacing w:val="-13"/>
              </w:rPr>
              <w:t xml:space="preserve"> </w:t>
            </w:r>
            <w:r>
              <w:t xml:space="preserve">outsource testing during a supply chain </w:t>
            </w:r>
            <w:r>
              <w:rPr>
                <w:spacing w:val="-2"/>
              </w:rPr>
              <w:t>disruption?</w:t>
            </w:r>
          </w:p>
        </w:tc>
        <w:tc>
          <w:tcPr>
            <w:tcW w:w="9634" w:type="dxa"/>
          </w:tcPr>
          <w:p w14:paraId="614D0299" w14:textId="77777777" w:rsidR="009F76F0" w:rsidRDefault="00000000">
            <w:pPr>
              <w:pStyle w:val="TableParagraph"/>
              <w:ind w:right="249"/>
            </w:pPr>
            <w:r>
              <w:t>Consider outsourcing if your laboratory cannot meet testing demands for various reasons, such as disruptions</w:t>
            </w:r>
            <w:r>
              <w:rPr>
                <w:spacing w:val="-2"/>
              </w:rPr>
              <w:t xml:space="preserve"> </w:t>
            </w:r>
            <w:r>
              <w:t>within</w:t>
            </w:r>
            <w:r>
              <w:rPr>
                <w:spacing w:val="-3"/>
              </w:rPr>
              <w:t xml:space="preserve"> </w:t>
            </w:r>
            <w:r>
              <w:t>the</w:t>
            </w:r>
            <w:r>
              <w:rPr>
                <w:spacing w:val="-2"/>
              </w:rPr>
              <w:t xml:space="preserve"> </w:t>
            </w:r>
            <w:r>
              <w:t>supply</w:t>
            </w:r>
            <w:r>
              <w:rPr>
                <w:spacing w:val="-2"/>
              </w:rPr>
              <w:t xml:space="preserve"> </w:t>
            </w:r>
            <w:r>
              <w:t>chain</w:t>
            </w:r>
            <w:r>
              <w:rPr>
                <w:spacing w:val="-6"/>
              </w:rPr>
              <w:t xml:space="preserve"> </w:t>
            </w:r>
            <w:r>
              <w:t>or</w:t>
            </w:r>
            <w:r>
              <w:rPr>
                <w:spacing w:val="-2"/>
              </w:rPr>
              <w:t xml:space="preserve"> </w:t>
            </w:r>
            <w:r>
              <w:t>surge</w:t>
            </w:r>
            <w:r>
              <w:rPr>
                <w:spacing w:val="-4"/>
              </w:rPr>
              <w:t xml:space="preserve"> </w:t>
            </w:r>
            <w:r>
              <w:t>testing.</w:t>
            </w:r>
            <w:r>
              <w:rPr>
                <w:spacing w:val="-2"/>
              </w:rPr>
              <w:t xml:space="preserve"> </w:t>
            </w:r>
            <w:r>
              <w:t>In</w:t>
            </w:r>
            <w:r>
              <w:rPr>
                <w:spacing w:val="-4"/>
              </w:rPr>
              <w:t xml:space="preserve"> </w:t>
            </w:r>
            <w:r>
              <w:t>these</w:t>
            </w:r>
            <w:r>
              <w:rPr>
                <w:spacing w:val="-2"/>
              </w:rPr>
              <w:t xml:space="preserve"> </w:t>
            </w:r>
            <w:r>
              <w:t>situations,</w:t>
            </w:r>
            <w:r>
              <w:rPr>
                <w:spacing w:val="-2"/>
              </w:rPr>
              <w:t xml:space="preserve"> </w:t>
            </w:r>
            <w:r>
              <w:t>the</w:t>
            </w:r>
            <w:r>
              <w:rPr>
                <w:spacing w:val="-4"/>
              </w:rPr>
              <w:t xml:space="preserve"> </w:t>
            </w:r>
            <w:r>
              <w:t>laboratory</w:t>
            </w:r>
            <w:r>
              <w:rPr>
                <w:spacing w:val="-4"/>
              </w:rPr>
              <w:t xml:space="preserve"> </w:t>
            </w:r>
            <w:r>
              <w:t>director,</w:t>
            </w:r>
            <w:r>
              <w:rPr>
                <w:spacing w:val="-5"/>
              </w:rPr>
              <w:t xml:space="preserve"> </w:t>
            </w:r>
            <w:r>
              <w:t>medical staff committees, clinicians, and</w:t>
            </w:r>
            <w:r>
              <w:rPr>
                <w:spacing w:val="-1"/>
              </w:rPr>
              <w:t xml:space="preserve"> </w:t>
            </w:r>
            <w:r>
              <w:t>other relevant groups must</w:t>
            </w:r>
            <w:r>
              <w:rPr>
                <w:spacing w:val="-1"/>
              </w:rPr>
              <w:t xml:space="preserve"> </w:t>
            </w:r>
            <w:r>
              <w:t>consider the</w:t>
            </w:r>
            <w:r>
              <w:rPr>
                <w:spacing w:val="-1"/>
              </w:rPr>
              <w:t xml:space="preserve"> </w:t>
            </w:r>
            <w:r>
              <w:t>acceptable turnaround times; available resources; federal, state, and local regulations (where applicable); etc., to determine which tests are suitable for outsourcing. Weigh each situation separately, if applicable.</w:t>
            </w:r>
          </w:p>
        </w:tc>
      </w:tr>
    </w:tbl>
    <w:p w14:paraId="055D34FD" w14:textId="77777777" w:rsidR="009F76F0" w:rsidRDefault="009F76F0">
      <w:pPr>
        <w:sectPr w:rsidR="009F76F0">
          <w:pgSz w:w="15840" w:h="12240" w:orient="landscape"/>
          <w:pgMar w:top="1420" w:right="1140" w:bottom="1240" w:left="1320" w:header="325" w:footer="1043"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2"/>
        <w:gridCol w:w="9634"/>
      </w:tblGrid>
      <w:tr w:rsidR="009F76F0" w14:paraId="5B0C1E88" w14:textId="77777777">
        <w:trPr>
          <w:trHeight w:val="3079"/>
        </w:trPr>
        <w:tc>
          <w:tcPr>
            <w:tcW w:w="3382" w:type="dxa"/>
          </w:tcPr>
          <w:p w14:paraId="63C67120" w14:textId="77777777" w:rsidR="009F76F0" w:rsidRDefault="00000000">
            <w:pPr>
              <w:pStyle w:val="TableParagraph"/>
              <w:ind w:right="116"/>
            </w:pPr>
            <w:r>
              <w:lastRenderedPageBreak/>
              <w:t>Should smaller laboratories have a contract or memorandum of understanding</w:t>
            </w:r>
            <w:r>
              <w:rPr>
                <w:spacing w:val="-9"/>
              </w:rPr>
              <w:t xml:space="preserve"> </w:t>
            </w:r>
            <w:r>
              <w:t>(MOU)</w:t>
            </w:r>
            <w:r>
              <w:rPr>
                <w:spacing w:val="-9"/>
              </w:rPr>
              <w:t xml:space="preserve"> </w:t>
            </w:r>
            <w:r>
              <w:t>in</w:t>
            </w:r>
            <w:r>
              <w:rPr>
                <w:spacing w:val="-11"/>
              </w:rPr>
              <w:t xml:space="preserve"> </w:t>
            </w:r>
            <w:r>
              <w:t>place</w:t>
            </w:r>
            <w:r>
              <w:rPr>
                <w:spacing w:val="-9"/>
              </w:rPr>
              <w:t xml:space="preserve"> </w:t>
            </w:r>
            <w:r>
              <w:t xml:space="preserve">with larger laboratories for surge </w:t>
            </w:r>
            <w:r>
              <w:rPr>
                <w:spacing w:val="-2"/>
              </w:rPr>
              <w:t>testing?</w:t>
            </w:r>
          </w:p>
        </w:tc>
        <w:tc>
          <w:tcPr>
            <w:tcW w:w="9634" w:type="dxa"/>
          </w:tcPr>
          <w:p w14:paraId="4EEEC0B3" w14:textId="77777777" w:rsidR="009F76F0" w:rsidRDefault="00000000">
            <w:pPr>
              <w:pStyle w:val="TableParagraph"/>
              <w:ind w:right="137"/>
            </w:pPr>
            <w:r>
              <w:t>Laboratories should consider having a memorandum of understanding (MOU) in place with other laboratories</w:t>
            </w:r>
            <w:r>
              <w:rPr>
                <w:spacing w:val="-4"/>
              </w:rPr>
              <w:t xml:space="preserve"> </w:t>
            </w:r>
            <w:r>
              <w:t>as</w:t>
            </w:r>
            <w:r>
              <w:rPr>
                <w:spacing w:val="-2"/>
              </w:rPr>
              <w:t xml:space="preserve"> </w:t>
            </w:r>
            <w:r>
              <w:t>a</w:t>
            </w:r>
            <w:r>
              <w:rPr>
                <w:spacing w:val="-4"/>
              </w:rPr>
              <w:t xml:space="preserve"> </w:t>
            </w:r>
            <w:r>
              <w:t>contingency</w:t>
            </w:r>
            <w:r>
              <w:rPr>
                <w:spacing w:val="-2"/>
              </w:rPr>
              <w:t xml:space="preserve"> </w:t>
            </w:r>
            <w:r>
              <w:t>for</w:t>
            </w:r>
            <w:r>
              <w:rPr>
                <w:spacing w:val="-2"/>
              </w:rPr>
              <w:t xml:space="preserve"> </w:t>
            </w:r>
            <w:r>
              <w:t>surge</w:t>
            </w:r>
            <w:r>
              <w:rPr>
                <w:spacing w:val="-4"/>
              </w:rPr>
              <w:t xml:space="preserve"> </w:t>
            </w:r>
            <w:r>
              <w:t>testing.</w:t>
            </w:r>
            <w:r>
              <w:rPr>
                <w:spacing w:val="-2"/>
              </w:rPr>
              <w:t xml:space="preserve"> </w:t>
            </w:r>
            <w:r>
              <w:t>An</w:t>
            </w:r>
            <w:r>
              <w:rPr>
                <w:spacing w:val="-4"/>
              </w:rPr>
              <w:t xml:space="preserve"> </w:t>
            </w:r>
            <w:r>
              <w:t>MOU</w:t>
            </w:r>
            <w:r>
              <w:rPr>
                <w:spacing w:val="-2"/>
              </w:rPr>
              <w:t xml:space="preserve"> </w:t>
            </w:r>
            <w:r>
              <w:t>is</w:t>
            </w:r>
            <w:r>
              <w:rPr>
                <w:spacing w:val="-2"/>
              </w:rPr>
              <w:t xml:space="preserve"> </w:t>
            </w:r>
            <w:r>
              <w:t>a</w:t>
            </w:r>
            <w:r>
              <w:rPr>
                <w:spacing w:val="-2"/>
              </w:rPr>
              <w:t xml:space="preserve"> </w:t>
            </w:r>
            <w:r>
              <w:t>document</w:t>
            </w:r>
            <w:r>
              <w:rPr>
                <w:spacing w:val="-4"/>
              </w:rPr>
              <w:t xml:space="preserve"> </w:t>
            </w:r>
            <w:r>
              <w:t>that comprehensively</w:t>
            </w:r>
            <w:r>
              <w:rPr>
                <w:spacing w:val="-2"/>
              </w:rPr>
              <w:t xml:space="preserve"> </w:t>
            </w:r>
            <w:r>
              <w:t>describes the mutual understandings, concepts, goals, and plans shared by the laboratories and is not a legally binding agreement.</w:t>
            </w:r>
          </w:p>
          <w:p w14:paraId="38637855" w14:textId="77777777" w:rsidR="009F76F0" w:rsidRDefault="00000000">
            <w:pPr>
              <w:pStyle w:val="TableParagraph"/>
              <w:spacing w:before="241"/>
              <w:ind w:right="137"/>
            </w:pPr>
            <w:r>
              <w:t>In</w:t>
            </w:r>
            <w:r>
              <w:rPr>
                <w:spacing w:val="-4"/>
              </w:rPr>
              <w:t xml:space="preserve"> </w:t>
            </w:r>
            <w:r>
              <w:t>surge</w:t>
            </w:r>
            <w:r>
              <w:rPr>
                <w:spacing w:val="-2"/>
              </w:rPr>
              <w:t xml:space="preserve"> </w:t>
            </w:r>
            <w:r>
              <w:t>testing,</w:t>
            </w:r>
            <w:r>
              <w:rPr>
                <w:spacing w:val="-2"/>
              </w:rPr>
              <w:t xml:space="preserve"> </w:t>
            </w:r>
            <w:r>
              <w:t>the</w:t>
            </w:r>
            <w:r>
              <w:rPr>
                <w:spacing w:val="-1"/>
              </w:rPr>
              <w:t xml:space="preserve"> </w:t>
            </w:r>
            <w:r>
              <w:t>primary</w:t>
            </w:r>
            <w:r>
              <w:rPr>
                <w:spacing w:val="-2"/>
              </w:rPr>
              <w:t xml:space="preserve"> </w:t>
            </w:r>
            <w:r>
              <w:t>goal</w:t>
            </w:r>
            <w:r>
              <w:rPr>
                <w:spacing w:val="-5"/>
              </w:rPr>
              <w:t xml:space="preserve"> </w:t>
            </w:r>
            <w:r>
              <w:t>of</w:t>
            </w:r>
            <w:r>
              <w:rPr>
                <w:spacing w:val="-4"/>
              </w:rPr>
              <w:t xml:space="preserve"> </w:t>
            </w:r>
            <w:r>
              <w:t>an</w:t>
            </w:r>
            <w:r>
              <w:rPr>
                <w:spacing w:val="-2"/>
              </w:rPr>
              <w:t xml:space="preserve"> </w:t>
            </w:r>
            <w:r>
              <w:t>MOU</w:t>
            </w:r>
            <w:r>
              <w:rPr>
                <w:spacing w:val="-2"/>
              </w:rPr>
              <w:t xml:space="preserve"> </w:t>
            </w:r>
            <w:r>
              <w:t>between</w:t>
            </w:r>
            <w:r>
              <w:rPr>
                <w:spacing w:val="-5"/>
              </w:rPr>
              <w:t xml:space="preserve"> </w:t>
            </w:r>
            <w:r>
              <w:t>laboratories</w:t>
            </w:r>
            <w:r>
              <w:rPr>
                <w:spacing w:val="-2"/>
              </w:rPr>
              <w:t xml:space="preserve"> </w:t>
            </w:r>
            <w:r>
              <w:t>is</w:t>
            </w:r>
            <w:r>
              <w:rPr>
                <w:spacing w:val="-2"/>
              </w:rPr>
              <w:t xml:space="preserve"> </w:t>
            </w:r>
            <w:r>
              <w:t>to</w:t>
            </w:r>
            <w:r>
              <w:rPr>
                <w:spacing w:val="-1"/>
              </w:rPr>
              <w:t xml:space="preserve"> </w:t>
            </w:r>
            <w:r>
              <w:t>address</w:t>
            </w:r>
            <w:r>
              <w:rPr>
                <w:spacing w:val="-2"/>
              </w:rPr>
              <w:t xml:space="preserve"> </w:t>
            </w:r>
            <w:r>
              <w:t>the</w:t>
            </w:r>
            <w:r>
              <w:rPr>
                <w:spacing w:val="-2"/>
              </w:rPr>
              <w:t xml:space="preserve"> </w:t>
            </w:r>
            <w:r>
              <w:t>surge</w:t>
            </w:r>
            <w:r>
              <w:rPr>
                <w:spacing w:val="-2"/>
              </w:rPr>
              <w:t xml:space="preserve"> </w:t>
            </w:r>
            <w:r>
              <w:t>capacity.</w:t>
            </w:r>
            <w:r>
              <w:rPr>
                <w:spacing w:val="-5"/>
              </w:rPr>
              <w:t xml:space="preserve"> </w:t>
            </w:r>
            <w:r>
              <w:t>The MOU should describe, among other topics, the levels and shares of laboratory services, procedures, responsibilities,</w:t>
            </w:r>
            <w:r>
              <w:rPr>
                <w:spacing w:val="-2"/>
              </w:rPr>
              <w:t xml:space="preserve"> </w:t>
            </w:r>
            <w:r>
              <w:t>reimbursement</w:t>
            </w:r>
            <w:r>
              <w:rPr>
                <w:spacing w:val="-5"/>
              </w:rPr>
              <w:t xml:space="preserve"> </w:t>
            </w:r>
            <w:r>
              <w:t>for</w:t>
            </w:r>
            <w:r>
              <w:rPr>
                <w:spacing w:val="-5"/>
              </w:rPr>
              <w:t xml:space="preserve"> </w:t>
            </w:r>
            <w:r>
              <w:t>laboratory</w:t>
            </w:r>
            <w:r>
              <w:rPr>
                <w:spacing w:val="-2"/>
              </w:rPr>
              <w:t xml:space="preserve"> </w:t>
            </w:r>
            <w:r>
              <w:t>testing,</w:t>
            </w:r>
            <w:r>
              <w:rPr>
                <w:spacing w:val="-2"/>
              </w:rPr>
              <w:t xml:space="preserve"> </w:t>
            </w:r>
            <w:r>
              <w:t>training,</w:t>
            </w:r>
            <w:r>
              <w:rPr>
                <w:spacing w:val="-2"/>
              </w:rPr>
              <w:t xml:space="preserve"> </w:t>
            </w:r>
            <w:r>
              <w:t>and</w:t>
            </w:r>
            <w:r>
              <w:rPr>
                <w:spacing w:val="-4"/>
              </w:rPr>
              <w:t xml:space="preserve"> </w:t>
            </w:r>
            <w:r>
              <w:t>identification</w:t>
            </w:r>
            <w:r>
              <w:rPr>
                <w:spacing w:val="-3"/>
              </w:rPr>
              <w:t xml:space="preserve"> </w:t>
            </w:r>
            <w:r>
              <w:t>of</w:t>
            </w:r>
            <w:r>
              <w:rPr>
                <w:spacing w:val="-2"/>
              </w:rPr>
              <w:t xml:space="preserve"> </w:t>
            </w:r>
            <w:r>
              <w:t>infectious</w:t>
            </w:r>
            <w:r>
              <w:rPr>
                <w:spacing w:val="-5"/>
              </w:rPr>
              <w:t xml:space="preserve"> </w:t>
            </w:r>
            <w:r>
              <w:t>diseases and suspected bioterrorism select agents in surge testing.</w:t>
            </w:r>
          </w:p>
        </w:tc>
      </w:tr>
    </w:tbl>
    <w:p w14:paraId="7AFC3672" w14:textId="77777777" w:rsidR="009F76F0" w:rsidRDefault="00000000">
      <w:pPr>
        <w:pStyle w:val="BodyText"/>
        <w:spacing w:before="249"/>
        <w:ind w:left="120"/>
      </w:pPr>
      <w:r>
        <w:t>This</w:t>
      </w:r>
      <w:r>
        <w:rPr>
          <w:spacing w:val="-3"/>
        </w:rPr>
        <w:t xml:space="preserve"> </w:t>
      </w:r>
      <w:r>
        <w:t>job</w:t>
      </w:r>
      <w:r>
        <w:rPr>
          <w:spacing w:val="-3"/>
        </w:rPr>
        <w:t xml:space="preserve"> </w:t>
      </w:r>
      <w:r>
        <w:t>aid</w:t>
      </w:r>
      <w:r>
        <w:rPr>
          <w:spacing w:val="-5"/>
        </w:rPr>
        <w:t xml:space="preserve"> </w:t>
      </w:r>
      <w:r>
        <w:t>is</w:t>
      </w:r>
      <w:r>
        <w:rPr>
          <w:spacing w:val="-2"/>
        </w:rPr>
        <w:t xml:space="preserve"> </w:t>
      </w:r>
      <w:r>
        <w:t>a</w:t>
      </w:r>
      <w:r>
        <w:rPr>
          <w:spacing w:val="-4"/>
        </w:rPr>
        <w:t xml:space="preserve"> </w:t>
      </w:r>
      <w:r>
        <w:t>component</w:t>
      </w:r>
      <w:r>
        <w:rPr>
          <w:spacing w:val="-5"/>
        </w:rPr>
        <w:t xml:space="preserve"> </w:t>
      </w:r>
      <w:r>
        <w:t>of</w:t>
      </w:r>
      <w:r>
        <w:rPr>
          <w:spacing w:val="-4"/>
        </w:rPr>
        <w:t xml:space="preserve"> </w:t>
      </w:r>
      <w:r>
        <w:t>the</w:t>
      </w:r>
      <w:r>
        <w:rPr>
          <w:spacing w:val="-2"/>
        </w:rPr>
        <w:t xml:space="preserve"> </w:t>
      </w:r>
      <w:r>
        <w:t>free</w:t>
      </w:r>
      <w:r>
        <w:rPr>
          <w:spacing w:val="-1"/>
        </w:rPr>
        <w:t xml:space="preserve"> </w:t>
      </w:r>
      <w:r>
        <w:t>laboratory</w:t>
      </w:r>
      <w:r>
        <w:rPr>
          <w:spacing w:val="-5"/>
        </w:rPr>
        <w:t xml:space="preserve"> </w:t>
      </w:r>
      <w:r>
        <w:t>job</w:t>
      </w:r>
      <w:r>
        <w:rPr>
          <w:spacing w:val="-5"/>
        </w:rPr>
        <w:t xml:space="preserve"> </w:t>
      </w:r>
      <w:r>
        <w:t>aids</w:t>
      </w:r>
      <w:r>
        <w:rPr>
          <w:spacing w:val="-2"/>
        </w:rPr>
        <w:t xml:space="preserve"> </w:t>
      </w:r>
      <w:r>
        <w:t>and</w:t>
      </w:r>
      <w:r>
        <w:rPr>
          <w:spacing w:val="-3"/>
        </w:rPr>
        <w:t xml:space="preserve"> </w:t>
      </w:r>
      <w:r>
        <w:t>resources</w:t>
      </w:r>
      <w:r>
        <w:rPr>
          <w:spacing w:val="-1"/>
        </w:rPr>
        <w:t xml:space="preserve"> </w:t>
      </w:r>
      <w:r>
        <w:t>produced</w:t>
      </w:r>
      <w:r>
        <w:rPr>
          <w:spacing w:val="-2"/>
        </w:rPr>
        <w:t xml:space="preserve"> </w:t>
      </w:r>
      <w:r>
        <w:t>by the</w:t>
      </w:r>
      <w:r>
        <w:rPr>
          <w:spacing w:val="-4"/>
        </w:rPr>
        <w:t xml:space="preserve"> </w:t>
      </w:r>
      <w:r>
        <w:t>CDC.</w:t>
      </w:r>
      <w:r>
        <w:rPr>
          <w:spacing w:val="-2"/>
        </w:rPr>
        <w:t xml:space="preserve"> </w:t>
      </w:r>
      <w:r>
        <w:t>Find</w:t>
      </w:r>
      <w:r>
        <w:rPr>
          <w:spacing w:val="-5"/>
        </w:rPr>
        <w:t xml:space="preserve"> </w:t>
      </w:r>
      <w:r>
        <w:t>more</w:t>
      </w:r>
      <w:r>
        <w:rPr>
          <w:spacing w:val="-2"/>
        </w:rPr>
        <w:t xml:space="preserve"> </w:t>
      </w:r>
      <w:r>
        <w:t>resources</w:t>
      </w:r>
      <w:r>
        <w:rPr>
          <w:spacing w:val="-2"/>
        </w:rPr>
        <w:t xml:space="preserve"> </w:t>
      </w:r>
      <w:r>
        <w:t>at</w:t>
      </w:r>
      <w:r>
        <w:rPr>
          <w:spacing w:val="-4"/>
        </w:rPr>
        <w:t xml:space="preserve"> </w:t>
      </w:r>
      <w:r>
        <w:t>the</w:t>
      </w:r>
      <w:r>
        <w:rPr>
          <w:spacing w:val="-1"/>
        </w:rPr>
        <w:t xml:space="preserve"> </w:t>
      </w:r>
      <w:hyperlink r:id="rId34">
        <w:r>
          <w:rPr>
            <w:color w:val="006FC0"/>
            <w:u w:val="single" w:color="006FC0"/>
          </w:rPr>
          <w:t>OneLab</w:t>
        </w:r>
        <w:r>
          <w:rPr>
            <w:color w:val="006FC0"/>
            <w:spacing w:val="-4"/>
            <w:u w:val="single" w:color="006FC0"/>
          </w:rPr>
          <w:t xml:space="preserve"> </w:t>
        </w:r>
        <w:r>
          <w:rPr>
            <w:color w:val="006FC0"/>
            <w:spacing w:val="-2"/>
            <w:u w:val="single" w:color="006FC0"/>
          </w:rPr>
          <w:t>REACH</w:t>
        </w:r>
      </w:hyperlink>
    </w:p>
    <w:p w14:paraId="38C1BAF6" w14:textId="77777777" w:rsidR="009F76F0" w:rsidRDefault="00000000">
      <w:pPr>
        <w:pStyle w:val="BodyText"/>
        <w:ind w:left="119"/>
      </w:pPr>
      <w:hyperlink r:id="rId35">
        <w:r>
          <w:rPr>
            <w:spacing w:val="-2"/>
          </w:rPr>
          <w:t>webpage.</w:t>
        </w:r>
      </w:hyperlink>
    </w:p>
    <w:sectPr w:rsidR="009F76F0">
      <w:pgSz w:w="15840" w:h="12240" w:orient="landscape"/>
      <w:pgMar w:top="1420" w:right="1140" w:bottom="1240" w:left="1320" w:header="325"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85AD" w14:textId="77777777" w:rsidR="00AA2060" w:rsidRDefault="00AA2060">
      <w:r>
        <w:separator/>
      </w:r>
    </w:p>
  </w:endnote>
  <w:endnote w:type="continuationSeparator" w:id="0">
    <w:p w14:paraId="62D5C47A" w14:textId="77777777" w:rsidR="00AA2060" w:rsidRDefault="00AA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A47C" w14:textId="77777777" w:rsidR="009F76F0" w:rsidRDefault="00000000">
    <w:pPr>
      <w:pStyle w:val="BodyText"/>
      <w:spacing w:line="14" w:lineRule="auto"/>
      <w:rPr>
        <w:sz w:val="20"/>
      </w:rPr>
    </w:pPr>
    <w:r>
      <w:rPr>
        <w:noProof/>
      </w:rPr>
      <mc:AlternateContent>
        <mc:Choice Requires="wps">
          <w:drawing>
            <wp:anchor distT="0" distB="0" distL="0" distR="0" simplePos="0" relativeHeight="487492096" behindDoc="1" locked="0" layoutInCell="1" allowOverlap="1" wp14:anchorId="24212824" wp14:editId="7606CBE4">
              <wp:simplePos x="0" y="0"/>
              <wp:positionH relativeFrom="page">
                <wp:posOffset>4994783</wp:posOffset>
              </wp:positionH>
              <wp:positionV relativeFrom="page">
                <wp:posOffset>6975043</wp:posOffset>
              </wp:positionV>
              <wp:extent cx="70485" cy="170815"/>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 cy="170815"/>
                      </a:xfrm>
                      <a:custGeom>
                        <a:avLst/>
                        <a:gdLst/>
                        <a:ahLst/>
                        <a:cxnLst/>
                        <a:rect l="l" t="t" r="r" b="b"/>
                        <a:pathLst>
                          <a:path w="70485" h="170815">
                            <a:moveTo>
                              <a:pt x="70103" y="0"/>
                            </a:moveTo>
                            <a:lnTo>
                              <a:pt x="0" y="0"/>
                            </a:lnTo>
                            <a:lnTo>
                              <a:pt x="0" y="170687"/>
                            </a:lnTo>
                            <a:lnTo>
                              <a:pt x="70103" y="170687"/>
                            </a:lnTo>
                            <a:lnTo>
                              <a:pt x="70103"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3E06EB7F" id="Graphic 3" o:spid="_x0000_s1026" alt="&quot;&quot;" style="position:absolute;margin-left:393.3pt;margin-top:549.2pt;width:5.55pt;height:13.45pt;z-index:-15824384;visibility:visible;mso-wrap-style:square;mso-wrap-distance-left:0;mso-wrap-distance-top:0;mso-wrap-distance-right:0;mso-wrap-distance-bottom:0;mso-position-horizontal:absolute;mso-position-horizontal-relative:page;mso-position-vertical:absolute;mso-position-vertical-relative:page;v-text-anchor:top" coordsize="7048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" path="m70103,l,,,170687r70103,l70103,xe" fillcolor="#e6e6e6" stroked="f">
              <v:path arrowok="t"/>
              <w10:wrap anchorx="page" anchory="page"/>
            </v:shape>
          </w:pict>
        </mc:Fallback>
      </mc:AlternateContent>
    </w:r>
    <w:r>
      <w:rPr>
        <w:noProof/>
      </w:rPr>
      <mc:AlternateContent>
        <mc:Choice Requires="wps">
          <w:drawing>
            <wp:anchor distT="0" distB="0" distL="0" distR="0" simplePos="0" relativeHeight="487492608" behindDoc="1" locked="0" layoutInCell="1" allowOverlap="1" wp14:anchorId="511A3627" wp14:editId="759C5FBD">
              <wp:simplePos x="0" y="0"/>
              <wp:positionH relativeFrom="page">
                <wp:posOffset>4956683</wp:posOffset>
              </wp:positionH>
              <wp:positionV relativeFrom="page">
                <wp:posOffset>6989774</wp:posOffset>
              </wp:positionV>
              <wp:extent cx="1600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0B11D33E" w14:textId="77777777" w:rsidR="009F76F0" w:rsidRDefault="00000000">
                          <w:pPr>
                            <w:pStyle w:val="BodyText"/>
                            <w:spacing w:line="245" w:lineRule="exact"/>
                            <w:ind w:left="60"/>
                          </w:pPr>
                          <w:r>
                            <w:rPr>
                              <w:color w:val="2B569A"/>
                              <w:spacing w:val="-10"/>
                            </w:rPr>
                            <w:fldChar w:fldCharType="begin"/>
                          </w:r>
                          <w:r>
                            <w:rPr>
                              <w:color w:val="2B569A"/>
                              <w:spacing w:val="-10"/>
                            </w:rPr>
                            <w:instrText xml:space="preserve"> PAGE </w:instrText>
                          </w:r>
                          <w:r>
                            <w:rPr>
                              <w:color w:val="2B569A"/>
                              <w:spacing w:val="-10"/>
                            </w:rPr>
                            <w:fldChar w:fldCharType="separate"/>
                          </w:r>
                          <w:r>
                            <w:rPr>
                              <w:color w:val="2B569A"/>
                              <w:spacing w:val="-10"/>
                            </w:rPr>
                            <w:t>2</w:t>
                          </w:r>
                          <w:r>
                            <w:rPr>
                              <w:color w:val="2B569A"/>
                              <w:spacing w:val="-10"/>
                            </w:rPr>
                            <w:fldChar w:fldCharType="end"/>
                          </w:r>
                        </w:p>
                      </w:txbxContent>
                    </wps:txbx>
                    <wps:bodyPr wrap="square" lIns="0" tIns="0" rIns="0" bIns="0" rtlCol="0">
                      <a:noAutofit/>
                    </wps:bodyPr>
                  </wps:wsp>
                </a:graphicData>
              </a:graphic>
            </wp:anchor>
          </w:drawing>
        </mc:Choice>
        <mc:Fallback>
          <w:pict>
            <v:shapetype w14:anchorId="511A3627" id="_x0000_t202" coordsize="21600,21600" o:spt="202" path="m,l,21600r21600,l21600,xe">
              <v:stroke joinstyle="miter"/>
              <v:path gradientshapeok="t" o:connecttype="rect"/>
            </v:shapetype>
            <v:shape id="Textbox 4" o:spid="_x0000_s1026" type="#_x0000_t202" style="position:absolute;margin-left:390.3pt;margin-top:550.4pt;width:12.6pt;height:13.05pt;z-index:-1582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" filled="f" stroked="f">
              <v:textbox inset="0,0,0,0">
                <w:txbxContent>
                  <w:p w14:paraId="0B11D33E" w14:textId="77777777" w:rsidR="009F76F0" w:rsidRDefault="00000000">
                    <w:pPr>
                      <w:pStyle w:val="BodyText"/>
                      <w:spacing w:line="245" w:lineRule="exact"/>
                      <w:ind w:left="60"/>
                    </w:pPr>
                    <w:r>
                      <w:rPr>
                        <w:color w:val="2B569A"/>
                        <w:spacing w:val="-10"/>
                      </w:rPr>
                      <w:fldChar w:fldCharType="begin"/>
                    </w:r>
                    <w:r>
                      <w:rPr>
                        <w:color w:val="2B569A"/>
                        <w:spacing w:val="-10"/>
                      </w:rPr>
                      <w:instrText xml:space="preserve"> PAGE </w:instrText>
                    </w:r>
                    <w:r>
                      <w:rPr>
                        <w:color w:val="2B569A"/>
                        <w:spacing w:val="-10"/>
                      </w:rPr>
                      <w:fldChar w:fldCharType="separate"/>
                    </w:r>
                    <w:r>
                      <w:rPr>
                        <w:color w:val="2B569A"/>
                        <w:spacing w:val="-10"/>
                      </w:rPr>
                      <w:t>2</w:t>
                    </w:r>
                    <w:r>
                      <w:rPr>
                        <w:color w:val="2B569A"/>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F8B8" w14:textId="77777777" w:rsidR="00AA2060" w:rsidRDefault="00AA2060">
      <w:r>
        <w:separator/>
      </w:r>
    </w:p>
  </w:footnote>
  <w:footnote w:type="continuationSeparator" w:id="0">
    <w:p w14:paraId="5FA483F5" w14:textId="77777777" w:rsidR="00AA2060" w:rsidRDefault="00AA2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5588" w14:textId="016D94D4" w:rsidR="009F76F0" w:rsidRPr="00DD7B45" w:rsidRDefault="00DD7B45" w:rsidP="00DD7B45">
    <w:pPr>
      <w:pStyle w:val="Header"/>
    </w:pPr>
    <w:r>
      <w:t>[Insert your agency information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2C3B" w14:textId="77777777" w:rsidR="009F76F0" w:rsidRDefault="00000000">
    <w:pPr>
      <w:pStyle w:val="BodyText"/>
      <w:spacing w:line="14" w:lineRule="auto"/>
      <w:rPr>
        <w:sz w:val="20"/>
      </w:rPr>
    </w:pPr>
    <w:r>
      <w:rPr>
        <w:noProof/>
      </w:rPr>
      <w:drawing>
        <wp:anchor distT="0" distB="0" distL="0" distR="0" simplePos="0" relativeHeight="487491584" behindDoc="1" locked="0" layoutInCell="1" allowOverlap="1" wp14:anchorId="5D7521C0" wp14:editId="6488FAB5">
          <wp:simplePos x="0" y="0"/>
          <wp:positionH relativeFrom="page">
            <wp:posOffset>252446</wp:posOffset>
          </wp:positionH>
          <wp:positionV relativeFrom="page">
            <wp:posOffset>206088</wp:posOffset>
          </wp:positionV>
          <wp:extent cx="9466729" cy="483470"/>
          <wp:effectExtent l="0" t="0" r="0"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9466729" cy="4834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C6DA6"/>
    <w:multiLevelType w:val="hybridMultilevel"/>
    <w:tmpl w:val="B308E348"/>
    <w:lvl w:ilvl="0" w:tplc="D8E8B3FE">
      <w:numFmt w:val="bullet"/>
      <w:lvlText w:val=""/>
      <w:lvlJc w:val="left"/>
      <w:pPr>
        <w:ind w:left="792" w:hanging="360"/>
      </w:pPr>
      <w:rPr>
        <w:rFonts w:ascii="Symbol" w:eastAsia="Symbol" w:hAnsi="Symbol" w:cs="Symbol" w:hint="default"/>
        <w:b w:val="0"/>
        <w:bCs w:val="0"/>
        <w:i w:val="0"/>
        <w:iCs w:val="0"/>
        <w:color w:val="202020"/>
        <w:spacing w:val="0"/>
        <w:w w:val="100"/>
        <w:sz w:val="22"/>
        <w:szCs w:val="22"/>
        <w:lang w:val="en-US" w:eastAsia="en-US" w:bidi="ar-SA"/>
      </w:rPr>
    </w:lvl>
    <w:lvl w:ilvl="1" w:tplc="9DB230A0">
      <w:numFmt w:val="bullet"/>
      <w:lvlText w:val="•"/>
      <w:lvlJc w:val="left"/>
      <w:pPr>
        <w:ind w:left="1682" w:hanging="360"/>
      </w:pPr>
      <w:rPr>
        <w:rFonts w:hint="default"/>
        <w:lang w:val="en-US" w:eastAsia="en-US" w:bidi="ar-SA"/>
      </w:rPr>
    </w:lvl>
    <w:lvl w:ilvl="2" w:tplc="CEB48D3E">
      <w:numFmt w:val="bullet"/>
      <w:lvlText w:val="•"/>
      <w:lvlJc w:val="left"/>
      <w:pPr>
        <w:ind w:left="2564" w:hanging="360"/>
      </w:pPr>
      <w:rPr>
        <w:rFonts w:hint="default"/>
        <w:lang w:val="en-US" w:eastAsia="en-US" w:bidi="ar-SA"/>
      </w:rPr>
    </w:lvl>
    <w:lvl w:ilvl="3" w:tplc="FBD23218">
      <w:numFmt w:val="bullet"/>
      <w:lvlText w:val="•"/>
      <w:lvlJc w:val="left"/>
      <w:pPr>
        <w:ind w:left="3447" w:hanging="360"/>
      </w:pPr>
      <w:rPr>
        <w:rFonts w:hint="default"/>
        <w:lang w:val="en-US" w:eastAsia="en-US" w:bidi="ar-SA"/>
      </w:rPr>
    </w:lvl>
    <w:lvl w:ilvl="4" w:tplc="139A4F54">
      <w:numFmt w:val="bullet"/>
      <w:lvlText w:val="•"/>
      <w:lvlJc w:val="left"/>
      <w:pPr>
        <w:ind w:left="4329" w:hanging="360"/>
      </w:pPr>
      <w:rPr>
        <w:rFonts w:hint="default"/>
        <w:lang w:val="en-US" w:eastAsia="en-US" w:bidi="ar-SA"/>
      </w:rPr>
    </w:lvl>
    <w:lvl w:ilvl="5" w:tplc="B6D24264">
      <w:numFmt w:val="bullet"/>
      <w:lvlText w:val="•"/>
      <w:lvlJc w:val="left"/>
      <w:pPr>
        <w:ind w:left="5212" w:hanging="360"/>
      </w:pPr>
      <w:rPr>
        <w:rFonts w:hint="default"/>
        <w:lang w:val="en-US" w:eastAsia="en-US" w:bidi="ar-SA"/>
      </w:rPr>
    </w:lvl>
    <w:lvl w:ilvl="6" w:tplc="4566B5F6">
      <w:numFmt w:val="bullet"/>
      <w:lvlText w:val="•"/>
      <w:lvlJc w:val="left"/>
      <w:pPr>
        <w:ind w:left="6094" w:hanging="360"/>
      </w:pPr>
      <w:rPr>
        <w:rFonts w:hint="default"/>
        <w:lang w:val="en-US" w:eastAsia="en-US" w:bidi="ar-SA"/>
      </w:rPr>
    </w:lvl>
    <w:lvl w:ilvl="7" w:tplc="461C038C">
      <w:numFmt w:val="bullet"/>
      <w:lvlText w:val="•"/>
      <w:lvlJc w:val="left"/>
      <w:pPr>
        <w:ind w:left="6976" w:hanging="360"/>
      </w:pPr>
      <w:rPr>
        <w:rFonts w:hint="default"/>
        <w:lang w:val="en-US" w:eastAsia="en-US" w:bidi="ar-SA"/>
      </w:rPr>
    </w:lvl>
    <w:lvl w:ilvl="8" w:tplc="493AAACE">
      <w:numFmt w:val="bullet"/>
      <w:lvlText w:val="•"/>
      <w:lvlJc w:val="left"/>
      <w:pPr>
        <w:ind w:left="7859" w:hanging="360"/>
      </w:pPr>
      <w:rPr>
        <w:rFonts w:hint="default"/>
        <w:lang w:val="en-US" w:eastAsia="en-US" w:bidi="ar-SA"/>
      </w:rPr>
    </w:lvl>
  </w:abstractNum>
  <w:num w:numId="1" w16cid:durableId="819424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F76F0"/>
    <w:rsid w:val="009F76F0"/>
    <w:rsid w:val="00AA2060"/>
    <w:rsid w:val="00D13E6A"/>
    <w:rsid w:val="00DD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6148"/>
  <w15:docId w15:val="{B9235F8E-C4A8-4733-B1AB-2D1C7A88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49"/>
      <w:ind w:left="91" w:right="174"/>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1"/>
      <w:ind w:left="72"/>
    </w:pPr>
  </w:style>
  <w:style w:type="paragraph" w:styleId="Header">
    <w:name w:val="header"/>
    <w:basedOn w:val="Normal"/>
    <w:link w:val="HeaderChar"/>
    <w:uiPriority w:val="99"/>
    <w:unhideWhenUsed/>
    <w:rsid w:val="00DD7B45"/>
    <w:pPr>
      <w:tabs>
        <w:tab w:val="center" w:pos="4680"/>
        <w:tab w:val="right" w:pos="9360"/>
      </w:tabs>
    </w:pPr>
  </w:style>
  <w:style w:type="character" w:customStyle="1" w:styleId="HeaderChar">
    <w:name w:val="Header Char"/>
    <w:basedOn w:val="DefaultParagraphFont"/>
    <w:link w:val="Header"/>
    <w:uiPriority w:val="99"/>
    <w:rsid w:val="00DD7B45"/>
    <w:rPr>
      <w:rFonts w:ascii="Calibri" w:eastAsia="Calibri" w:hAnsi="Calibri" w:cs="Calibri"/>
    </w:rPr>
  </w:style>
  <w:style w:type="paragraph" w:styleId="Footer">
    <w:name w:val="footer"/>
    <w:basedOn w:val="Normal"/>
    <w:link w:val="FooterChar"/>
    <w:uiPriority w:val="99"/>
    <w:unhideWhenUsed/>
    <w:rsid w:val="00DD7B45"/>
    <w:pPr>
      <w:tabs>
        <w:tab w:val="center" w:pos="4680"/>
        <w:tab w:val="right" w:pos="9360"/>
      </w:tabs>
    </w:pPr>
  </w:style>
  <w:style w:type="character" w:customStyle="1" w:styleId="FooterChar">
    <w:name w:val="Footer Char"/>
    <w:basedOn w:val="DefaultParagraphFont"/>
    <w:link w:val="Footer"/>
    <w:uiPriority w:val="99"/>
    <w:rsid w:val="00DD7B4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cdc.gov/coronavirus/2019-ncov/hcp/ppe-strategy/index.html" TargetMode="External"/><Relationship Id="rId26" Type="http://schemas.openxmlformats.org/officeDocument/2006/relationships/hyperlink" Target="https://www.internationalreagentresource.org/" TargetMode="External"/><Relationship Id="rId39" Type="http://schemas.openxmlformats.org/officeDocument/2006/relationships/customXml" Target="../customXml/item2.xml"/><Relationship Id="rId21" Type="http://schemas.openxmlformats.org/officeDocument/2006/relationships/hyperlink" Target="https://www.cdc.gov/niosh/topics/pandemic/conserving.html?CDC_AA_refVal=https%3A%2F%2Fwww.cdc.gov%2Fcoronavirus%2F2019-ncov%2Fhcp%2Fppe-strategy%2Findex.html" TargetMode="External"/><Relationship Id="rId34" Type="http://schemas.openxmlformats.org/officeDocument/2006/relationships/hyperlink" Target="https://reach.cdc.gov/" TargetMode="External"/><Relationship Id="rId7" Type="http://schemas.openxmlformats.org/officeDocument/2006/relationships/hyperlink" Target="https://www.cdc.gov/orr/readiness/resources/healthcare/supplychaindisasterpreparednessmanual.htm"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reach.cdc.gov/event/supply-chain-lessons-learned-and-qa" TargetMode="External"/><Relationship Id="rId29" Type="http://schemas.openxmlformats.org/officeDocument/2006/relationships/hyperlink" Target="https://www.internationalreagentresource.org/QuickLinks/Covid19FAQ.aspx" TargetMode="External"/><Relationship Id="rId41"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34511225/" TargetMode="External"/><Relationship Id="rId24" Type="http://schemas.openxmlformats.org/officeDocument/2006/relationships/hyperlink" Target="https://aspr.hhs.gov/SNS/Pages/default.aspx" TargetMode="External"/><Relationship Id="rId32" Type="http://schemas.openxmlformats.org/officeDocument/2006/relationships/hyperlink" Target="https://www.internationalreagentresource.org/Register/Eligibility.aspx" TargetMode="Externa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www.cdc.gov/niosh/topics/pandemic/ppe.html" TargetMode="External"/><Relationship Id="rId28" Type="http://schemas.openxmlformats.org/officeDocument/2006/relationships/hyperlink" Target="https://www.internationalreagentresource.org/QuickLinks/Covid19FAQ.aspx" TargetMode="External"/><Relationship Id="rId36" Type="http://schemas.openxmlformats.org/officeDocument/2006/relationships/fontTable" Target="fontTable.xml"/><Relationship Id="rId10" Type="http://schemas.openxmlformats.org/officeDocument/2006/relationships/hyperlink" Target="https://www.cdc.gov/niosh/topics/pandemic/conserving.html" TargetMode="External"/><Relationship Id="rId19" Type="http://schemas.openxmlformats.org/officeDocument/2006/relationships/hyperlink" Target="https://reach.cdc.gov/event/supply-chain-lessons-learned-and-qa" TargetMode="External"/><Relationship Id="rId31" Type="http://schemas.openxmlformats.org/officeDocument/2006/relationships/hyperlink" Target="https://www.internationalreagentresource.org/Register.aspx" TargetMode="External"/><Relationship Id="rId4" Type="http://schemas.openxmlformats.org/officeDocument/2006/relationships/webSettings" Target="webSettings.xml"/><Relationship Id="rId9" Type="http://schemas.openxmlformats.org/officeDocument/2006/relationships/hyperlink" Target="https://www.cdc.gov/niosh/topics/pandemic/conserving.html" TargetMode="External"/><Relationship Id="rId14" Type="http://schemas.openxmlformats.org/officeDocument/2006/relationships/hyperlink" Target="https://www.cms.gov/Regulations-and-Guidance/Legislation/CLIA" TargetMode="External"/><Relationship Id="rId22" Type="http://schemas.openxmlformats.org/officeDocument/2006/relationships/hyperlink" Target="https://pubmed.ncbi.nlm.nih.gov/34511225/" TargetMode="External"/><Relationship Id="rId27" Type="http://schemas.openxmlformats.org/officeDocument/2006/relationships/hyperlink" Target="https://www.internationalreagentresource.org/Catalog.aspx" TargetMode="External"/><Relationship Id="rId30" Type="http://schemas.openxmlformats.org/officeDocument/2006/relationships/hyperlink" Target="https://www.internationalreagentresource.org/QuickLinks/Covid19FAQ.aspx" TargetMode="External"/><Relationship Id="rId35" Type="http://schemas.openxmlformats.org/officeDocument/2006/relationships/hyperlink" Target="https://www.cdc.gov/labtraining/jobaids.html" TargetMode="External"/><Relationship Id="rId8" Type="http://schemas.openxmlformats.org/officeDocument/2006/relationships/hyperlink" Target="https://www.cdc.gov/coronavirus/2019-ncov/hcp/planning-scenarios.html" TargetMode="External"/><Relationship Id="rId3" Type="http://schemas.openxmlformats.org/officeDocument/2006/relationships/settings" Target="settings.xml"/><Relationship Id="rId12" Type="http://schemas.openxmlformats.org/officeDocument/2006/relationships/hyperlink" Target="https://pubmed.ncbi.nlm.nih.gov/34511225/" TargetMode="External"/><Relationship Id="rId17" Type="http://schemas.openxmlformats.org/officeDocument/2006/relationships/hyperlink" Target="https://www.cdc.gov/niosh/topics/pandemic/ppe.html" TargetMode="External"/><Relationship Id="rId25" Type="http://schemas.openxmlformats.org/officeDocument/2006/relationships/hyperlink" Target="https://aspr.hhs.gov/SNS/Pages/Products.aspx" TargetMode="External"/><Relationship Id="rId33" Type="http://schemas.openxmlformats.org/officeDocument/2006/relationships/hyperlink" Target="https://www.internationalreagentresource.org/QuickLinks/Covid19FAQ.aspx" TargetMode="External"/><Relationship Id="rId38"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40E9B5FA1244DA1A720691C9A509F" ma:contentTypeVersion="16" ma:contentTypeDescription="Create a new document." ma:contentTypeScope="" ma:versionID="e33922047148da53cef0d72722009299">
  <xsd:schema xmlns:xsd="http://www.w3.org/2001/XMLSchema" xmlns:xs="http://www.w3.org/2001/XMLSchema" xmlns:p="http://schemas.microsoft.com/office/2006/metadata/properties" xmlns:ns2="001d176f-032d-4e1d-af68-9c7808ed6c5e" xmlns:ns3="e1583f67-f095-408a-ba0c-9ceed776a936" targetNamespace="http://schemas.microsoft.com/office/2006/metadata/properties" ma:root="true" ma:fieldsID="1aa976f04de1029ceea8c80af8870fd3" ns2:_="" ns3:_="">
    <xsd:import namespace="001d176f-032d-4e1d-af68-9c7808ed6c5e"/>
    <xsd:import namespace="e1583f67-f095-408a-ba0c-9ceed776a93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d176f-032d-4e1d-af68-9c7808ed6c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ad65b6-e903-42bb-99ed-2000232fedd0}" ma:internalName="TaxCatchAll" ma:showField="CatchAllData" ma:web="001d176f-032d-4e1d-af68-9c7808ed6c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83f67-f095-408a-ba0c-9ceed776a93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01d176f-032d-4e1d-af68-9c7808ed6c5e" xsi:nil="true"/>
    <lcf76f155ced4ddcb4097134ff3c332f xmlns="e1583f67-f095-408a-ba0c-9ceed776a936">
      <Terms xmlns="http://schemas.microsoft.com/office/infopath/2007/PartnerControls"/>
    </lcf76f155ced4ddcb4097134ff3c332f>
    <_dlc_DocId xmlns="001d176f-032d-4e1d-af68-9c7808ed6c5e">JZPHUY6TUVTK-944062531-132563</_dlc_DocId>
    <_dlc_DocIdUrl xmlns="001d176f-032d-4e1d-af68-9c7808ed6c5e">
      <Url>https://cdc.sharepoint.com/sites/OLSS-DLS/Training/_layouts/15/DocIdRedir.aspx?ID=JZPHUY6TUVTK-944062531-132563</Url>
      <Description>JZPHUY6TUVTK-944062531-132563</Description>
    </_dlc_DocIdUrl>
  </documentManagement>
</p:properties>
</file>

<file path=customXml/itemProps1.xml><?xml version="1.0" encoding="utf-8"?>
<ds:datastoreItem xmlns:ds="http://schemas.openxmlformats.org/officeDocument/2006/customXml" ds:itemID="{49B0A28C-E927-4323-91A4-4F66476C36F3}"/>
</file>

<file path=customXml/itemProps2.xml><?xml version="1.0" encoding="utf-8"?>
<ds:datastoreItem xmlns:ds="http://schemas.openxmlformats.org/officeDocument/2006/customXml" ds:itemID="{C226CC81-C788-4136-98A3-3161384C2222}"/>
</file>

<file path=customXml/itemProps3.xml><?xml version="1.0" encoding="utf-8"?>
<ds:datastoreItem xmlns:ds="http://schemas.openxmlformats.org/officeDocument/2006/customXml" ds:itemID="{FDF7F7DD-4867-40CF-946E-3EEEB8330F29}"/>
</file>

<file path=customXml/itemProps4.xml><?xml version="1.0" encoding="utf-8"?>
<ds:datastoreItem xmlns:ds="http://schemas.openxmlformats.org/officeDocument/2006/customXml" ds:itemID="{375D7127-CA09-4005-AADF-43F31593A439}"/>
</file>

<file path=docProps/app.xml><?xml version="1.0" encoding="utf-8"?>
<Properties xmlns="http://schemas.openxmlformats.org/officeDocument/2006/extended-properties" xmlns:vt="http://schemas.openxmlformats.org/officeDocument/2006/docPropsVTypes">
  <Template>Normal</Template>
  <TotalTime>2</TotalTime>
  <Pages>6</Pages>
  <Words>1757</Words>
  <Characters>10016</Characters>
  <Application>Microsoft Office Word</Application>
  <DocSecurity>0</DocSecurity>
  <Lines>83</Lines>
  <Paragraphs>23</Paragraphs>
  <ScaleCrop>false</ScaleCrop>
  <Company>Centers for Disease Control and Prevention</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Continuity of Operations Delegation of Authority Worksheet</dc:title>
  <dc:creator>phillips</dc:creator>
  <cp:lastModifiedBy>Swearingen, Jessica (CDC/OD/OLSR/DLS) (CTR)</cp:lastModifiedBy>
  <cp:revision>2</cp:revision>
  <dcterms:created xsi:type="dcterms:W3CDTF">2025-03-12T16:44:00Z</dcterms:created>
  <dcterms:modified xsi:type="dcterms:W3CDTF">2025-03-12T16:46:00Z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2023-07-31T00:00:00Z</vt:filetime>
  </property>
  <property fmtid="{D5CDD505-2E9C-101B-9397-08002B2CF9AE}" pid="3" name="Creator">
    <vt:lpwstr>Microsoft® Word for Microsoft 365</vt:lpwstr>
  </property>
  <property fmtid="{D5CDD505-2E9C-101B-9397-08002B2CF9AE}" pid="4" name="LastSaved">
    <vt:filetime>2025-03-12T00:00:00Z</vt:filetime>
  </property>
  <property fmtid="{D5CDD505-2E9C-101B-9397-08002B2CF9AE}" pid="5" name="MSIP_Label_7b94a7b8-f06c-4dfe-bdcc-9b548fd58c31_ActionId">
    <vt:lpwstr>8b370a47-7121-4342-9b50-5d1563ea24f1</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2021-11-15T16:46:23Z</vt:lpwstr>
  </property>
  <property fmtid="{D5CDD505-2E9C-101B-9397-08002B2CF9AE}" pid="11" name="MSIP_Label_7b94a7b8-f06c-4dfe-bdcc-9b548fd58c31_SiteId">
    <vt:lpwstr>9ce70869-60db-44fd-abe8-d2767077fc8f</vt:lpwstr>
  </property>
  <property fmtid="{D5CDD505-2E9C-101B-9397-08002B2CF9AE}" pid="12" name="Producer">
    <vt:lpwstr>Microsoft® Word for Microsoft 365</vt:lpwstr>
  </property>
  <property fmtid="{D5CDD505-2E9C-101B-9397-08002B2CF9AE}" pid="13" name="ContentTypeId">
    <vt:lpwstr>0x010100C8640E9B5FA1244DA1A720691C9A509F</vt:lpwstr>
  </property>
  <property fmtid="{D5CDD505-2E9C-101B-9397-08002B2CF9AE}" pid="14" name="_dlc_DocIdItemGuid">
    <vt:lpwstr>3922be38-638a-4743-9254-8e97ae8fc66d</vt:lpwstr>
  </property>
  <property fmtid="{D5CDD505-2E9C-101B-9397-08002B2CF9AE}" pid="15" name="MediaServiceImageTags">
    <vt:lpwstr/>
  </property>
</Properties>
</file>