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0307" w14:textId="77777777" w:rsidR="008208F0" w:rsidRDefault="008208F0" w:rsidP="00C068C6">
      <w:pPr>
        <w:spacing w:after="0"/>
        <w:rPr>
          <w:rFonts w:ascii="Myriad Web Pro" w:hAnsi="Myriad Web Pro"/>
          <w:noProof/>
        </w:rPr>
        <w:sectPr w:rsidR="008208F0" w:rsidSect="00DA33E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3B0B2C" w14:textId="77777777" w:rsidR="00FD6092" w:rsidRDefault="00FD6092" w:rsidP="00A04F12">
      <w:pPr>
        <w:spacing w:after="0"/>
        <w:rPr>
          <w:rFonts w:ascii="Myriad Web Pro" w:hAnsi="Myriad Web Pro"/>
          <w:b/>
          <w:color w:val="7DABE8"/>
          <w:sz w:val="36"/>
          <w:szCs w:val="38"/>
        </w:rPr>
      </w:pPr>
    </w:p>
    <w:p w14:paraId="0928527B" w14:textId="77777777" w:rsidR="001D53E1" w:rsidRPr="00FD6092" w:rsidRDefault="007B5779" w:rsidP="001D53E1">
      <w:pPr>
        <w:jc w:val="center"/>
        <w:rPr>
          <w:color w:val="244061" w:themeColor="accent1" w:themeShade="80"/>
        </w:rPr>
      </w:pPr>
      <w:r w:rsidRPr="007B5779">
        <w:rPr>
          <w:rFonts w:ascii="Myriad Web Pro" w:hAnsi="Myriad Web Pro"/>
          <w:b/>
          <w:noProof/>
          <w:color w:val="244061" w:themeColor="accent1" w:themeShade="80"/>
          <w:sz w:val="24"/>
          <w:u w:val="single"/>
        </w:rPr>
        <w:t>Checking Your System for Leaks</w:t>
      </w:r>
    </w:p>
    <w:p w14:paraId="6AF0F4B3" w14:textId="77777777" w:rsidR="001D53E1" w:rsidRDefault="001D53E1" w:rsidP="001D53E1">
      <w:pPr>
        <w:spacing w:after="0"/>
        <w:rPr>
          <w:rFonts w:ascii="Myriad Web Pro" w:hAnsi="Myriad Web Pro"/>
          <w:b/>
          <w:noProof/>
          <w:color w:val="4F81BD" w:themeColor="accent1"/>
        </w:rPr>
        <w:sectPr w:rsidR="001D53E1" w:rsidSect="00DA33EA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8E863D3" w14:textId="77777777" w:rsidR="003C35A1" w:rsidRPr="003C35A1" w:rsidRDefault="00BF4259" w:rsidP="003C35A1">
      <w:pPr>
        <w:spacing w:after="0"/>
        <w:rPr>
          <w:rFonts w:ascii="Myriad Web Pro" w:hAnsi="Myriad Web P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DC38EC" wp14:editId="03747077">
            <wp:simplePos x="0" y="0"/>
            <wp:positionH relativeFrom="column">
              <wp:posOffset>3165475</wp:posOffset>
            </wp:positionH>
            <wp:positionV relativeFrom="paragraph">
              <wp:posOffset>104775</wp:posOffset>
            </wp:positionV>
            <wp:extent cx="3268980" cy="2124075"/>
            <wp:effectExtent l="0" t="0" r="7620" b="952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8"/>
                    <a:srcRect l="9970" t="3439"/>
                    <a:stretch/>
                  </pic:blipFill>
                  <pic:spPr bwMode="auto">
                    <a:xfrm>
                      <a:off x="0" y="0"/>
                      <a:ext cx="3268980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5A1" w:rsidRPr="003C35A1">
        <w:rPr>
          <w:rFonts w:ascii="Myriad Web Pro" w:hAnsi="Myriad Web Pro"/>
        </w:rPr>
        <w:t xml:space="preserve">Check your system under pressure for leaks prior to using the contents of the gas cylinder. </w:t>
      </w:r>
    </w:p>
    <w:p w14:paraId="464A659A" w14:textId="77777777" w:rsidR="003C35A1" w:rsidRPr="003C35A1" w:rsidRDefault="003C35A1" w:rsidP="003C35A1">
      <w:pPr>
        <w:spacing w:after="0"/>
        <w:rPr>
          <w:rFonts w:ascii="Myriad Web Pro" w:hAnsi="Myriad Web Pro"/>
        </w:rPr>
      </w:pPr>
    </w:p>
    <w:p w14:paraId="2F289785" w14:textId="77777777" w:rsidR="003C35A1" w:rsidRPr="003C35A1" w:rsidRDefault="003C35A1" w:rsidP="003C35A1">
      <w:pPr>
        <w:spacing w:after="0"/>
        <w:rPr>
          <w:rFonts w:ascii="Myriad Web Pro" w:hAnsi="Myriad Web Pro"/>
        </w:rPr>
      </w:pPr>
      <w:r w:rsidRPr="003C35A1">
        <w:rPr>
          <w:rFonts w:ascii="Myriad Web Pro" w:hAnsi="Myriad Web Pro"/>
        </w:rPr>
        <w:t>Confirm the integrity of the connection by using a bubble test or electronic leak detection instrument. Never use a flame to check for leaks.</w:t>
      </w:r>
    </w:p>
    <w:p w14:paraId="4349833C" w14:textId="77777777" w:rsidR="003C35A1" w:rsidRPr="003C35A1" w:rsidRDefault="003C35A1" w:rsidP="003C35A1">
      <w:pPr>
        <w:spacing w:after="0"/>
        <w:rPr>
          <w:rFonts w:ascii="Myriad Web Pro" w:hAnsi="Myriad Web Pro"/>
        </w:rPr>
      </w:pPr>
    </w:p>
    <w:p w14:paraId="763C7E4B" w14:textId="77777777" w:rsidR="003C35A1" w:rsidRPr="003C35A1" w:rsidRDefault="003C35A1" w:rsidP="003C35A1">
      <w:pPr>
        <w:spacing w:after="0"/>
        <w:rPr>
          <w:rFonts w:ascii="Myriad Web Pro" w:hAnsi="Myriad Web Pro"/>
        </w:rPr>
      </w:pPr>
      <w:r w:rsidRPr="003C35A1">
        <w:rPr>
          <w:rFonts w:ascii="Myriad Web Pro" w:hAnsi="Myriad Web Pro"/>
        </w:rPr>
        <w:t>Refer to your laboratory SOP to make sure your method and procedure is compatible with the gas being tested.</w:t>
      </w:r>
      <w:r w:rsidR="00BF4259" w:rsidRPr="00BF4259">
        <w:rPr>
          <w:noProof/>
        </w:rPr>
        <w:t xml:space="preserve"> </w:t>
      </w:r>
    </w:p>
    <w:p w14:paraId="09C5F9DC" w14:textId="77777777" w:rsidR="003C35A1" w:rsidRPr="003C35A1" w:rsidRDefault="003C35A1" w:rsidP="003C35A1">
      <w:pPr>
        <w:spacing w:after="0"/>
        <w:rPr>
          <w:rFonts w:ascii="Myriad Web Pro" w:hAnsi="Myriad Web Pro"/>
        </w:rPr>
      </w:pPr>
    </w:p>
    <w:p w14:paraId="7CC66B8E" w14:textId="77777777" w:rsidR="00A04F12" w:rsidRDefault="00BF4259" w:rsidP="003C35A1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F07F75" wp14:editId="250B38B5">
            <wp:simplePos x="0" y="0"/>
            <wp:positionH relativeFrom="column">
              <wp:posOffset>3168015</wp:posOffset>
            </wp:positionH>
            <wp:positionV relativeFrom="paragraph">
              <wp:posOffset>376555</wp:posOffset>
            </wp:positionV>
            <wp:extent cx="3268980" cy="1594485"/>
            <wp:effectExtent l="0" t="0" r="7620" b="5715"/>
            <wp:wrapSquare wrapText="bothSides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9"/>
                    <a:srcRect l="14286" t="11445" b="12224"/>
                    <a:stretch/>
                  </pic:blipFill>
                  <pic:spPr bwMode="auto">
                    <a:xfrm>
                      <a:off x="0" y="0"/>
                      <a:ext cx="3268980" cy="1594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F12" w:rsidRPr="00A04F12">
        <w:rPr>
          <w:noProof/>
        </w:rPr>
        <w:t>A bubble test is performed with Snoop, a</w:t>
      </w:r>
      <w:r w:rsidR="00A04F12">
        <w:rPr>
          <w:noProof/>
        </w:rPr>
        <w:t xml:space="preserve"> </w:t>
      </w:r>
    </w:p>
    <w:p w14:paraId="5881733A" w14:textId="77777777" w:rsidR="00A04F12" w:rsidRDefault="00A04F12" w:rsidP="003C35A1">
      <w:pPr>
        <w:spacing w:after="0"/>
        <w:rPr>
          <w:noProof/>
        </w:rPr>
      </w:pPr>
      <w:r w:rsidRPr="00A04F12">
        <w:rPr>
          <w:noProof/>
        </w:rPr>
        <w:t xml:space="preserve">compatible commercial leak test solution, </w:t>
      </w:r>
    </w:p>
    <w:p w14:paraId="0B0F3515" w14:textId="2E1449E5" w:rsidR="003C35A1" w:rsidRPr="003C35A1" w:rsidRDefault="00A04F12" w:rsidP="003C35A1">
      <w:pPr>
        <w:spacing w:after="0"/>
        <w:rPr>
          <w:rFonts w:ascii="Myriad Web Pro" w:hAnsi="Myriad Web Pro"/>
        </w:rPr>
      </w:pPr>
      <w:r w:rsidRPr="00A04F12">
        <w:rPr>
          <w:noProof/>
        </w:rPr>
        <w:t xml:space="preserve">or a mild soap solution in a spray </w:t>
      </w:r>
      <w:r w:rsidRPr="00A04F12">
        <w:rPr>
          <w:noProof/>
        </w:rPr>
        <w:t>bottle.</w:t>
      </w:r>
    </w:p>
    <w:p w14:paraId="61741708" w14:textId="77777777" w:rsidR="003C35A1" w:rsidRPr="003C35A1" w:rsidRDefault="003C35A1" w:rsidP="003C35A1">
      <w:pPr>
        <w:spacing w:after="0"/>
        <w:rPr>
          <w:rFonts w:ascii="Myriad Web Pro" w:hAnsi="Myriad Web Pro"/>
        </w:rPr>
      </w:pPr>
    </w:p>
    <w:p w14:paraId="3DA474C9" w14:textId="77777777" w:rsidR="003C35A1" w:rsidRPr="003C35A1" w:rsidRDefault="003C35A1" w:rsidP="003C35A1">
      <w:pPr>
        <w:spacing w:after="0"/>
        <w:rPr>
          <w:rFonts w:ascii="Myriad Web Pro" w:hAnsi="Myriad Web Pro"/>
        </w:rPr>
      </w:pPr>
      <w:r w:rsidRPr="003C35A1">
        <w:rPr>
          <w:rFonts w:ascii="Myriad Web Pro" w:hAnsi="Myriad Web Pro"/>
        </w:rPr>
        <w:t xml:space="preserve">Apply the solution to the inlet valve and outlet flow valve connections. </w:t>
      </w:r>
    </w:p>
    <w:p w14:paraId="6921058E" w14:textId="77777777" w:rsidR="003C35A1" w:rsidRPr="003C35A1" w:rsidRDefault="003C35A1" w:rsidP="003C35A1">
      <w:pPr>
        <w:spacing w:after="0"/>
        <w:rPr>
          <w:rFonts w:ascii="Myriad Web Pro" w:hAnsi="Myriad Web Pro"/>
        </w:rPr>
      </w:pPr>
    </w:p>
    <w:p w14:paraId="32DEFDD1" w14:textId="77777777" w:rsidR="003C35A1" w:rsidRPr="003C35A1" w:rsidRDefault="003C35A1" w:rsidP="003C35A1">
      <w:pPr>
        <w:spacing w:after="0"/>
        <w:rPr>
          <w:rFonts w:ascii="Myriad Web Pro" w:hAnsi="Myriad Web Pro"/>
        </w:rPr>
      </w:pPr>
      <w:r w:rsidRPr="003C35A1">
        <w:rPr>
          <w:rFonts w:ascii="Myriad Web Pro" w:hAnsi="Myriad Web Pro"/>
        </w:rPr>
        <w:t>Active bubbles indicate a leak in your system.</w:t>
      </w:r>
    </w:p>
    <w:p w14:paraId="2FBBFD9D" w14:textId="77777777" w:rsidR="003C35A1" w:rsidRPr="003C35A1" w:rsidRDefault="003C35A1" w:rsidP="003C35A1">
      <w:pPr>
        <w:spacing w:after="0"/>
        <w:rPr>
          <w:rFonts w:ascii="Myriad Web Pro" w:hAnsi="Myriad Web Pro"/>
        </w:rPr>
      </w:pPr>
    </w:p>
    <w:p w14:paraId="59FD3CD6" w14:textId="77777777" w:rsidR="003C35A1" w:rsidRPr="003C35A1" w:rsidRDefault="003C35A1" w:rsidP="003C35A1">
      <w:pPr>
        <w:spacing w:after="0"/>
        <w:rPr>
          <w:rFonts w:ascii="Myriad Web Pro" w:hAnsi="Myriad Web Pro"/>
        </w:rPr>
      </w:pPr>
      <w:r w:rsidRPr="003C35A1">
        <w:rPr>
          <w:rFonts w:ascii="Myriad Web Pro" w:hAnsi="Myriad Web Pro"/>
        </w:rPr>
        <w:t xml:space="preserve">Please note that soap and water may be corrosive to metal fittings. </w:t>
      </w:r>
    </w:p>
    <w:p w14:paraId="6313BE8C" w14:textId="77777777" w:rsidR="003C35A1" w:rsidRPr="003C35A1" w:rsidRDefault="003C35A1" w:rsidP="003C35A1">
      <w:pPr>
        <w:spacing w:after="0"/>
        <w:rPr>
          <w:rFonts w:ascii="Myriad Web Pro" w:hAnsi="Myriad Web Pro"/>
        </w:rPr>
      </w:pPr>
    </w:p>
    <w:p w14:paraId="0781F4C7" w14:textId="77777777" w:rsidR="003C35A1" w:rsidRPr="003C35A1" w:rsidRDefault="003C35A1" w:rsidP="003C35A1">
      <w:pPr>
        <w:spacing w:after="0"/>
        <w:rPr>
          <w:rFonts w:ascii="Myriad Web Pro" w:hAnsi="Myriad Web Pro"/>
        </w:rPr>
      </w:pPr>
      <w:r w:rsidRPr="003C35A1">
        <w:rPr>
          <w:rFonts w:ascii="Myriad Web Pro" w:hAnsi="Myriad Web Pro"/>
        </w:rPr>
        <w:t xml:space="preserve">Electronic leak detection instruments must be maintained and calibrated to ensure accuracy. Read, understand, and follow the meter’s operation manual before use. </w:t>
      </w:r>
    </w:p>
    <w:p w14:paraId="1F9829B2" w14:textId="77777777" w:rsidR="003C35A1" w:rsidRPr="003C35A1" w:rsidRDefault="003C35A1" w:rsidP="003C35A1">
      <w:pPr>
        <w:spacing w:after="0"/>
        <w:rPr>
          <w:rFonts w:ascii="Myriad Web Pro" w:hAnsi="Myriad Web Pro"/>
        </w:rPr>
      </w:pPr>
    </w:p>
    <w:p w14:paraId="2B845C5F" w14:textId="77777777" w:rsidR="003C35A1" w:rsidRPr="003C35A1" w:rsidRDefault="003C35A1" w:rsidP="003C35A1">
      <w:pPr>
        <w:spacing w:after="0"/>
        <w:rPr>
          <w:rFonts w:ascii="Myriad Web Pro" w:hAnsi="Myriad Web Pro"/>
        </w:rPr>
      </w:pPr>
      <w:r w:rsidRPr="003C35A1">
        <w:rPr>
          <w:rFonts w:ascii="Myriad Web Pro" w:hAnsi="Myriad Web Pro"/>
        </w:rPr>
        <w:t>If leaks are discovered in your system, depressurize, tighten, and then recheck the connections.</w:t>
      </w:r>
    </w:p>
    <w:p w14:paraId="0FD85FAA" w14:textId="77777777" w:rsidR="003C35A1" w:rsidRPr="003C35A1" w:rsidRDefault="003C35A1" w:rsidP="003C35A1">
      <w:pPr>
        <w:spacing w:after="0"/>
        <w:rPr>
          <w:rFonts w:ascii="Myriad Web Pro" w:hAnsi="Myriad Web Pro"/>
        </w:rPr>
      </w:pPr>
    </w:p>
    <w:p w14:paraId="7ADAA43E" w14:textId="37F166CD" w:rsidR="003C35A1" w:rsidRPr="003C35A1" w:rsidRDefault="003C35A1" w:rsidP="003C35A1">
      <w:pPr>
        <w:spacing w:after="0"/>
        <w:rPr>
          <w:rFonts w:ascii="Myriad Web Pro" w:hAnsi="Myriad Web Pro"/>
        </w:rPr>
      </w:pPr>
      <w:r w:rsidRPr="003C35A1">
        <w:rPr>
          <w:rFonts w:ascii="Myriad Web Pro" w:hAnsi="Myriad Web Pro"/>
        </w:rPr>
        <w:t xml:space="preserve">If a leak continues, notify your laboratory </w:t>
      </w:r>
      <w:r w:rsidR="00A04F12" w:rsidRPr="003C35A1">
        <w:rPr>
          <w:rFonts w:ascii="Myriad Web Pro" w:hAnsi="Myriad Web Pro"/>
        </w:rPr>
        <w:t>supervisor,</w:t>
      </w:r>
      <w:r w:rsidRPr="003C35A1">
        <w:rPr>
          <w:rFonts w:ascii="Myriad Web Pro" w:hAnsi="Myriad Web Pro"/>
        </w:rPr>
        <w:t xml:space="preserve"> and return cylinders to the gas supplier or distributor as soon as possible.</w:t>
      </w:r>
    </w:p>
    <w:p w14:paraId="30DBD42A" w14:textId="77777777" w:rsidR="003C35A1" w:rsidRPr="003C35A1" w:rsidRDefault="003C35A1" w:rsidP="003C35A1">
      <w:pPr>
        <w:spacing w:after="0"/>
        <w:rPr>
          <w:rFonts w:ascii="Myriad Web Pro" w:hAnsi="Myriad Web Pro"/>
        </w:rPr>
      </w:pPr>
    </w:p>
    <w:p w14:paraId="7C6709A0" w14:textId="77777777" w:rsidR="003C35A1" w:rsidRPr="003C35A1" w:rsidRDefault="003C35A1" w:rsidP="003C35A1">
      <w:pPr>
        <w:spacing w:after="0"/>
        <w:rPr>
          <w:rFonts w:ascii="Myriad Web Pro" w:hAnsi="Myriad Web Pro"/>
        </w:rPr>
      </w:pPr>
      <w:r w:rsidRPr="003C35A1">
        <w:rPr>
          <w:rFonts w:ascii="Myriad Web Pro" w:hAnsi="Myriad Web Pro"/>
        </w:rPr>
        <w:t>Maintain a system inspection schedule to log the cylinder leak tests. Refer to your laboratory SOP for how to keep and maintain this log.</w:t>
      </w:r>
    </w:p>
    <w:p w14:paraId="74A5D061" w14:textId="77777777" w:rsidR="00A04F12" w:rsidRDefault="001D53E1" w:rsidP="00A04F12">
      <w:pPr>
        <w:spacing w:after="0"/>
        <w:rPr>
          <w:rFonts w:ascii="Myriad Web Pro" w:hAnsi="Myriad Web Pro"/>
        </w:rPr>
      </w:pPr>
      <w:r w:rsidRPr="008208F0">
        <w:rPr>
          <w:rFonts w:ascii="Myriad Web Pro" w:hAnsi="Myriad Web Pro"/>
        </w:rPr>
        <w:t xml:space="preserve"> </w:t>
      </w:r>
    </w:p>
    <w:sectPr w:rsidR="00A04F12" w:rsidSect="00DA33EA">
      <w:type w:val="continuous"/>
      <w:pgSz w:w="12240" w:h="15840"/>
      <w:pgMar w:top="1710" w:right="864" w:bottom="864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CDE0" w14:textId="77777777" w:rsidR="001015C9" w:rsidRDefault="001015C9" w:rsidP="00FB14F4">
      <w:pPr>
        <w:spacing w:after="0" w:line="240" w:lineRule="auto"/>
      </w:pPr>
      <w:r>
        <w:separator/>
      </w:r>
    </w:p>
  </w:endnote>
  <w:endnote w:type="continuationSeparator" w:id="0">
    <w:p w14:paraId="3CF78E88" w14:textId="77777777" w:rsidR="001015C9" w:rsidRDefault="001015C9" w:rsidP="00FB1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Calibri"/>
    <w:charset w:val="00"/>
    <w:family w:val="swiss"/>
    <w:pitch w:val="variable"/>
    <w:sig w:usb0="8000002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B31A" w14:textId="77777777" w:rsidR="00DF10CA" w:rsidRDefault="00DF10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FCDB" w14:textId="77777777" w:rsidR="00DF10CA" w:rsidRPr="00DF10CA" w:rsidRDefault="00DF10CA" w:rsidP="00DF10CA">
    <w:pPr>
      <w:spacing w:after="0"/>
      <w:rPr>
        <w:rFonts w:cstheme="minorHAnsi"/>
      </w:rPr>
    </w:pPr>
    <w:bookmarkStart w:id="0" w:name="_Hlk135731131"/>
    <w:r w:rsidRPr="00DF10CA">
      <w:rPr>
        <w:rFonts w:cstheme="minorHAnsi"/>
      </w:rPr>
      <w:t xml:space="preserve">This job aid is a component of the free, on-demand CDC training course “Safe Handling of Compressed Gas Cylinders.” Find the course at </w:t>
    </w:r>
    <w:hyperlink r:id="rId1" w:tgtFrame="_blank" w:tooltip="https://reach.cdc.gov/training" w:history="1">
      <w:r w:rsidRPr="00DF10CA">
        <w:rPr>
          <w:rStyle w:val="Hyperlink"/>
          <w:rFonts w:cstheme="minorHAnsi"/>
        </w:rPr>
        <w:t>https://reach.cdc.gov/training</w:t>
      </w:r>
    </w:hyperlink>
  </w:p>
  <w:p w14:paraId="5B475837" w14:textId="77777777" w:rsidR="00DF10CA" w:rsidRPr="00DF10CA" w:rsidRDefault="00DF10CA" w:rsidP="00DF10CA">
    <w:pPr>
      <w:pStyle w:val="NormalWeb"/>
      <w:spacing w:before="0" w:beforeAutospacing="0" w:after="0" w:afterAutospacing="0"/>
      <w:rPr>
        <w:rFonts w:asciiTheme="minorHAnsi" w:hAnsiTheme="minorHAnsi" w:cstheme="minorHAnsi"/>
        <w:sz w:val="22"/>
        <w:szCs w:val="22"/>
      </w:rPr>
    </w:pPr>
    <w:r w:rsidRPr="00DF10CA">
      <w:rPr>
        <w:rFonts w:asciiTheme="minorHAnsi" w:eastAsiaTheme="minorHAnsi" w:hAnsiTheme="minorHAnsi" w:cstheme="minorHAnsi"/>
        <w:color w:val="000000"/>
        <w:sz w:val="22"/>
        <w:szCs w:val="22"/>
      </w:rPr>
      <w:t>v23142</w:t>
    </w:r>
  </w:p>
  <w:bookmarkEnd w:id="0"/>
  <w:p w14:paraId="117F0016" w14:textId="77777777" w:rsidR="00DF10CA" w:rsidRDefault="00DF10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C575" w14:textId="77777777" w:rsidR="00DF10CA" w:rsidRDefault="00DF1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0722" w14:textId="77777777" w:rsidR="001015C9" w:rsidRDefault="001015C9" w:rsidP="00FB14F4">
      <w:pPr>
        <w:spacing w:after="0" w:line="240" w:lineRule="auto"/>
      </w:pPr>
      <w:r>
        <w:separator/>
      </w:r>
    </w:p>
  </w:footnote>
  <w:footnote w:type="continuationSeparator" w:id="0">
    <w:p w14:paraId="637E6D2B" w14:textId="77777777" w:rsidR="001015C9" w:rsidRDefault="001015C9" w:rsidP="00FB1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325A" w14:textId="77777777" w:rsidR="00DF10CA" w:rsidRDefault="00DF10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C334" w14:textId="77777777" w:rsidR="00A04F12" w:rsidRPr="00EA3D77" w:rsidRDefault="00A04F12" w:rsidP="00A04F12">
    <w:pPr>
      <w:pStyle w:val="Header"/>
      <w:rPr>
        <w:sz w:val="28"/>
        <w:szCs w:val="28"/>
      </w:rPr>
    </w:pPr>
    <w:r>
      <w:rPr>
        <w:sz w:val="28"/>
        <w:szCs w:val="28"/>
      </w:rPr>
      <w:t>[</w:t>
    </w:r>
    <w:r w:rsidRPr="006C213E">
      <w:rPr>
        <w:sz w:val="28"/>
        <w:szCs w:val="28"/>
      </w:rPr>
      <w:t>Insert your agency information here</w:t>
    </w:r>
    <w:r>
      <w:rPr>
        <w:sz w:val="28"/>
        <w:szCs w:val="28"/>
      </w:rPr>
      <w:t>]</w:t>
    </w:r>
  </w:p>
  <w:p w14:paraId="508DF40B" w14:textId="3F8674CD" w:rsidR="00323368" w:rsidRDefault="00323368" w:rsidP="00CB0173">
    <w:pPr>
      <w:pStyle w:val="Header"/>
      <w:tabs>
        <w:tab w:val="clear" w:pos="4680"/>
        <w:tab w:val="clear" w:pos="9360"/>
        <w:tab w:val="left" w:pos="40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5E5A" w14:textId="4A50449B" w:rsidR="00400E96" w:rsidRPr="00641CBF" w:rsidRDefault="00084745" w:rsidP="00084745">
    <w:pPr>
      <w:pStyle w:val="Header"/>
      <w:jc w:val="right"/>
      <w:rPr>
        <w:sz w:val="16"/>
        <w:szCs w:val="16"/>
      </w:rPr>
    </w:pPr>
    <w:r w:rsidRPr="00641CBF">
      <w:rPr>
        <w:sz w:val="16"/>
        <w:szCs w:val="16"/>
      </w:rPr>
      <w:fldChar w:fldCharType="begin"/>
    </w:r>
    <w:r w:rsidRPr="00641CBF">
      <w:rPr>
        <w:sz w:val="16"/>
        <w:szCs w:val="16"/>
      </w:rPr>
      <w:instrText xml:space="preserve"> DATE \@ "M/d/yyyy h:mm am/pm" </w:instrText>
    </w:r>
    <w:r w:rsidRPr="00641CBF">
      <w:rPr>
        <w:sz w:val="16"/>
        <w:szCs w:val="16"/>
      </w:rPr>
      <w:fldChar w:fldCharType="separate"/>
    </w:r>
    <w:r w:rsidR="00A04F12">
      <w:rPr>
        <w:noProof/>
        <w:sz w:val="16"/>
        <w:szCs w:val="16"/>
      </w:rPr>
      <w:t>5/23/2023 10:41 AM</w:t>
    </w:r>
    <w:r w:rsidRPr="00641CBF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3363"/>
    <w:multiLevelType w:val="hybridMultilevel"/>
    <w:tmpl w:val="4EFA3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674A7"/>
    <w:multiLevelType w:val="hybridMultilevel"/>
    <w:tmpl w:val="8B4C8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E2532"/>
    <w:multiLevelType w:val="hybridMultilevel"/>
    <w:tmpl w:val="B748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6205E"/>
    <w:multiLevelType w:val="hybridMultilevel"/>
    <w:tmpl w:val="007A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43AF0"/>
    <w:multiLevelType w:val="hybridMultilevel"/>
    <w:tmpl w:val="A5E02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CA389E"/>
    <w:multiLevelType w:val="hybridMultilevel"/>
    <w:tmpl w:val="0222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5619C"/>
    <w:multiLevelType w:val="hybridMultilevel"/>
    <w:tmpl w:val="B26C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90E5C"/>
    <w:multiLevelType w:val="hybridMultilevel"/>
    <w:tmpl w:val="E25C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04CAD"/>
    <w:multiLevelType w:val="hybridMultilevel"/>
    <w:tmpl w:val="7B666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447BA"/>
    <w:multiLevelType w:val="hybridMultilevel"/>
    <w:tmpl w:val="44BE9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4D7422"/>
    <w:multiLevelType w:val="hybridMultilevel"/>
    <w:tmpl w:val="08C0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4757E"/>
    <w:multiLevelType w:val="hybridMultilevel"/>
    <w:tmpl w:val="61985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CB0AE2"/>
    <w:multiLevelType w:val="hybridMultilevel"/>
    <w:tmpl w:val="ECE2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E6A01"/>
    <w:multiLevelType w:val="hybridMultilevel"/>
    <w:tmpl w:val="EDF8C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67596">
    <w:abstractNumId w:val="9"/>
  </w:num>
  <w:num w:numId="2" w16cid:durableId="1277178559">
    <w:abstractNumId w:val="1"/>
  </w:num>
  <w:num w:numId="3" w16cid:durableId="246234815">
    <w:abstractNumId w:val="2"/>
  </w:num>
  <w:num w:numId="4" w16cid:durableId="938373761">
    <w:abstractNumId w:val="11"/>
  </w:num>
  <w:num w:numId="5" w16cid:durableId="1806435223">
    <w:abstractNumId w:val="4"/>
  </w:num>
  <w:num w:numId="6" w16cid:durableId="164367722">
    <w:abstractNumId w:val="0"/>
  </w:num>
  <w:num w:numId="7" w16cid:durableId="1699549580">
    <w:abstractNumId w:val="10"/>
  </w:num>
  <w:num w:numId="8" w16cid:durableId="691154435">
    <w:abstractNumId w:val="6"/>
  </w:num>
  <w:num w:numId="9" w16cid:durableId="1235242581">
    <w:abstractNumId w:val="5"/>
  </w:num>
  <w:num w:numId="10" w16cid:durableId="547567022">
    <w:abstractNumId w:val="13"/>
  </w:num>
  <w:num w:numId="11" w16cid:durableId="2081948795">
    <w:abstractNumId w:val="7"/>
  </w:num>
  <w:num w:numId="12" w16cid:durableId="308246235">
    <w:abstractNumId w:val="8"/>
  </w:num>
  <w:num w:numId="13" w16cid:durableId="2046519237">
    <w:abstractNumId w:val="3"/>
  </w:num>
  <w:num w:numId="14" w16cid:durableId="3839425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F4"/>
    <w:rsid w:val="00066E4D"/>
    <w:rsid w:val="00084745"/>
    <w:rsid w:val="000C0E22"/>
    <w:rsid w:val="000F42F4"/>
    <w:rsid w:val="000F7BC6"/>
    <w:rsid w:val="001015C9"/>
    <w:rsid w:val="001026FF"/>
    <w:rsid w:val="00105025"/>
    <w:rsid w:val="001217B4"/>
    <w:rsid w:val="00154122"/>
    <w:rsid w:val="00157938"/>
    <w:rsid w:val="00175C7B"/>
    <w:rsid w:val="001D53E1"/>
    <w:rsid w:val="00253CCC"/>
    <w:rsid w:val="00260294"/>
    <w:rsid w:val="00274019"/>
    <w:rsid w:val="002C5D24"/>
    <w:rsid w:val="002D1792"/>
    <w:rsid w:val="00321180"/>
    <w:rsid w:val="00323368"/>
    <w:rsid w:val="00360AB8"/>
    <w:rsid w:val="00387294"/>
    <w:rsid w:val="003C35A1"/>
    <w:rsid w:val="00400E96"/>
    <w:rsid w:val="00414034"/>
    <w:rsid w:val="00434F80"/>
    <w:rsid w:val="00450AF0"/>
    <w:rsid w:val="004538EA"/>
    <w:rsid w:val="004652AB"/>
    <w:rsid w:val="004656F5"/>
    <w:rsid w:val="004C1CBA"/>
    <w:rsid w:val="004E1D5D"/>
    <w:rsid w:val="005637F1"/>
    <w:rsid w:val="00572C98"/>
    <w:rsid w:val="005F7EDE"/>
    <w:rsid w:val="0060063F"/>
    <w:rsid w:val="0061189C"/>
    <w:rsid w:val="00641CBF"/>
    <w:rsid w:val="0078229C"/>
    <w:rsid w:val="00787A2A"/>
    <w:rsid w:val="00791E70"/>
    <w:rsid w:val="007B5779"/>
    <w:rsid w:val="007B6140"/>
    <w:rsid w:val="007F4E2F"/>
    <w:rsid w:val="00816C9E"/>
    <w:rsid w:val="008208F0"/>
    <w:rsid w:val="008871C8"/>
    <w:rsid w:val="00890B10"/>
    <w:rsid w:val="008B31D4"/>
    <w:rsid w:val="008C1B79"/>
    <w:rsid w:val="008F6FCC"/>
    <w:rsid w:val="00903764"/>
    <w:rsid w:val="00935C6E"/>
    <w:rsid w:val="009467C9"/>
    <w:rsid w:val="00963D71"/>
    <w:rsid w:val="00972F05"/>
    <w:rsid w:val="00977518"/>
    <w:rsid w:val="009A00FA"/>
    <w:rsid w:val="009A5E99"/>
    <w:rsid w:val="00A00B5A"/>
    <w:rsid w:val="00A04F12"/>
    <w:rsid w:val="00AC42BB"/>
    <w:rsid w:val="00AC7D59"/>
    <w:rsid w:val="00B50630"/>
    <w:rsid w:val="00B85EFE"/>
    <w:rsid w:val="00BF4259"/>
    <w:rsid w:val="00C068C6"/>
    <w:rsid w:val="00C3616A"/>
    <w:rsid w:val="00C435C8"/>
    <w:rsid w:val="00C578FC"/>
    <w:rsid w:val="00C7016B"/>
    <w:rsid w:val="00C85341"/>
    <w:rsid w:val="00CB0173"/>
    <w:rsid w:val="00CF0FD3"/>
    <w:rsid w:val="00D35A21"/>
    <w:rsid w:val="00D36FE7"/>
    <w:rsid w:val="00D63395"/>
    <w:rsid w:val="00DA33EA"/>
    <w:rsid w:val="00DF10CA"/>
    <w:rsid w:val="00DF141C"/>
    <w:rsid w:val="00E5025C"/>
    <w:rsid w:val="00E5542F"/>
    <w:rsid w:val="00E87E6D"/>
    <w:rsid w:val="00EC1F27"/>
    <w:rsid w:val="00EC3CCF"/>
    <w:rsid w:val="00F210D2"/>
    <w:rsid w:val="00F9252B"/>
    <w:rsid w:val="00F96AF0"/>
    <w:rsid w:val="00FB14F4"/>
    <w:rsid w:val="00FB7AE9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2ACEB"/>
  <w15:docId w15:val="{86451864-8201-4806-A87F-FCDFD048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4F4"/>
  </w:style>
  <w:style w:type="paragraph" w:styleId="Footer">
    <w:name w:val="footer"/>
    <w:basedOn w:val="Normal"/>
    <w:link w:val="FooterChar"/>
    <w:uiPriority w:val="99"/>
    <w:unhideWhenUsed/>
    <w:rsid w:val="00FB1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4F4"/>
  </w:style>
  <w:style w:type="paragraph" w:styleId="BalloonText">
    <w:name w:val="Balloon Text"/>
    <w:basedOn w:val="Normal"/>
    <w:link w:val="BalloonTextChar"/>
    <w:uiPriority w:val="99"/>
    <w:semiHidden/>
    <w:unhideWhenUsed/>
    <w:rsid w:val="00FB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F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8F6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F6FC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C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EC1F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5">
    <w:name w:val="Light Grid Accent 5"/>
    <w:basedOn w:val="TableNormal"/>
    <w:uiPriority w:val="62"/>
    <w:rsid w:val="00EC1F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7F4E2F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LightShading-Accent5">
    <w:name w:val="Light Shading Accent 5"/>
    <w:basedOn w:val="TableNormal"/>
    <w:uiPriority w:val="60"/>
    <w:rsid w:val="007F4E2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8208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0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5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each.cdc.gov/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8adce5-4867-4491-b8a8-7ad9cedf74dd">
      <Terms xmlns="http://schemas.microsoft.com/office/infopath/2007/PartnerControls"/>
    </lcf76f155ced4ddcb4097134ff3c332f>
    <TaxCatchAll xmlns="0724e717-bbe7-4e48-ae6a-faff532bb476" xsi:nil="true"/>
    <_dlc_DocId xmlns="0724e717-bbe7-4e48-ae6a-faff532bb476">CSELS-1493394556-45310</_dlc_DocId>
    <_dlc_DocIdUrl xmlns="0724e717-bbe7-4e48-ae6a-faff532bb476">
      <Url>https://cdc.sharepoint.com/sites/CSELS/DLS/Training/_layouts/15/DocIdRedir.aspx?ID=CSELS-1493394556-45310</Url>
      <Description>CSELS-1493394556-45310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86F4880FAC849A25EFA985B3E5D8B" ma:contentTypeVersion="1306" ma:contentTypeDescription="Create a new document." ma:contentTypeScope="" ma:versionID="0639ed2d05339f7ed960c54ba7370b0f">
  <xsd:schema xmlns:xsd="http://www.w3.org/2001/XMLSchema" xmlns:xs="http://www.w3.org/2001/XMLSchema" xmlns:p="http://schemas.microsoft.com/office/2006/metadata/properties" xmlns:ns2="0724e717-bbe7-4e48-ae6a-faff532bb476" xmlns:ns3="ac8adce5-4867-4491-b8a8-7ad9cedf74dd" xmlns:ns4="0ae2426c-2c1a-4d2a-9f9e-db071f9f1e87" targetNamespace="http://schemas.microsoft.com/office/2006/metadata/properties" ma:root="true" ma:fieldsID="ea5d0beb3c29a0c81e4b67e70dffd496" ns2:_="" ns3:_="" ns4:_="">
    <xsd:import namespace="0724e717-bbe7-4e48-ae6a-faff532bb476"/>
    <xsd:import namespace="ac8adce5-4867-4491-b8a8-7ad9cedf74dd"/>
    <xsd:import namespace="0ae2426c-2c1a-4d2a-9f9e-db071f9f1e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adce5-4867-4491-b8a8-7ad9cedf7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2426c-2c1a-4d2a-9f9e-db071f9f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9C09D-4CDA-476C-A93B-ED43351147AD}">
  <ds:schemaRefs>
    <ds:schemaRef ds:uri="http://schemas.microsoft.com/office/2006/metadata/properties"/>
    <ds:schemaRef ds:uri="http://schemas.microsoft.com/office/infopath/2007/PartnerControls"/>
    <ds:schemaRef ds:uri="ac8adce5-4867-4491-b8a8-7ad9cedf74dd"/>
    <ds:schemaRef ds:uri="0724e717-bbe7-4e48-ae6a-faff532bb476"/>
  </ds:schemaRefs>
</ds:datastoreItem>
</file>

<file path=customXml/itemProps2.xml><?xml version="1.0" encoding="utf-8"?>
<ds:datastoreItem xmlns:ds="http://schemas.openxmlformats.org/officeDocument/2006/customXml" ds:itemID="{2D96E689-D6D3-47A2-A06E-3FE08D9B5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C8607-C78E-49C6-9863-AA310894B4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5AC07B-4E55-4787-935D-F3C51BAF6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ac8adce5-4867-4491-b8a8-7ad9cedf74dd"/>
    <ds:schemaRef ds:uri="0ae2426c-2c1a-4d2a-9f9e-db071f9f1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6D9A61-1996-4FFF-8DB6-F14BB1A6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CDC User</dc:creator>
  <cp:lastModifiedBy>Waters, Sean (CDC/DDPHSS/CSELS/DLS)</cp:lastModifiedBy>
  <cp:revision>4</cp:revision>
  <cp:lastPrinted>2015-06-12T12:04:00Z</cp:lastPrinted>
  <dcterms:created xsi:type="dcterms:W3CDTF">2023-02-06T18:50:00Z</dcterms:created>
  <dcterms:modified xsi:type="dcterms:W3CDTF">2023-05-23T14:45:00Z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2022-09-16T18:21:27Z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cb326898-44c2-41a0-b7d8-f7d5833dd0fc</vt:lpwstr>
  </property>
  <property fmtid="{D5CDD505-2E9C-101B-9397-08002B2CF9AE}" pid="8" name="MSIP_Label_7b94a7b8-f06c-4dfe-bdcc-9b548fd58c31_ContentBits">
    <vt:lpwstr>0</vt:lpwstr>
  </property>
  <property fmtid="{D5CDD505-2E9C-101B-9397-08002B2CF9AE}" pid="9" name="GrammarlyDocumentId">
    <vt:lpwstr>dc0728fa26edf8daf69ba83ebb19df9983844b434b5f4e9bc28799496ff87612</vt:lpwstr>
  </property>
  <property fmtid="{D5CDD505-2E9C-101B-9397-08002B2CF9AE}" pid="10" name="ContentTypeId">
    <vt:lpwstr>0x01010015C86F4880FAC849A25EFA985B3E5D8B</vt:lpwstr>
  </property>
  <property fmtid="{D5CDD505-2E9C-101B-9397-08002B2CF9AE}" pid="11" name="_dlc_DocIdItemGuid">
    <vt:lpwstr>add02985-d3a6-4f0c-ba08-1f55cd624c65</vt:lpwstr>
  </property>
</Properties>
</file>