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5F81E" w14:textId="70D65E95" w:rsidR="0090144F" w:rsidRPr="00DC47D6" w:rsidRDefault="00712647" w:rsidP="00E03621">
      <w:pPr>
        <w:pStyle w:val="Heading1"/>
        <w:spacing w:after="240"/>
        <w:ind w:left="0"/>
        <w:jc w:val="center"/>
        <w:rPr>
          <w:color w:val="2F5496"/>
          <w:spacing w:val="-2"/>
          <w:w w:val="105"/>
          <w:sz w:val="20"/>
          <w:szCs w:val="20"/>
        </w:rPr>
      </w:pPr>
      <w:bookmarkStart w:id="0" w:name="_Hlk168671517"/>
      <w:bookmarkEnd w:id="0"/>
      <w:r>
        <w:rPr>
          <w:color w:val="2F5496"/>
          <w:w w:val="105"/>
          <w:sz w:val="48"/>
          <w:szCs w:val="48"/>
        </w:rPr>
        <w:t>Calibrati</w:t>
      </w:r>
      <w:r w:rsidR="00987F41">
        <w:rPr>
          <w:color w:val="2F5496"/>
          <w:w w:val="105"/>
          <w:sz w:val="48"/>
          <w:szCs w:val="48"/>
        </w:rPr>
        <w:t>o</w:t>
      </w:r>
      <w:r>
        <w:rPr>
          <w:color w:val="2F5496"/>
          <w:w w:val="105"/>
          <w:sz w:val="48"/>
          <w:szCs w:val="48"/>
        </w:rPr>
        <w:t>n</w:t>
      </w:r>
      <w:r w:rsidR="00987F41">
        <w:rPr>
          <w:color w:val="2F5496"/>
          <w:w w:val="105"/>
          <w:sz w:val="48"/>
          <w:szCs w:val="48"/>
        </w:rPr>
        <w:t xml:space="preserve"> of </w:t>
      </w:r>
      <w:r>
        <w:rPr>
          <w:color w:val="2F5496"/>
          <w:w w:val="105"/>
          <w:sz w:val="48"/>
          <w:szCs w:val="48"/>
        </w:rPr>
        <w:t>the Ocular Micrometer</w:t>
      </w:r>
    </w:p>
    <w:p w14:paraId="5C0C1CD2" w14:textId="341ABDEA" w:rsidR="00D2524F" w:rsidRPr="00D2524F" w:rsidRDefault="00D2524F" w:rsidP="00D2524F">
      <w:pPr>
        <w:pStyle w:val="Heading2"/>
      </w:pPr>
      <w:r w:rsidRPr="00D2524F">
        <w:t>Introductio</w:t>
      </w:r>
      <w:r>
        <w:t>n</w:t>
      </w:r>
    </w:p>
    <w:p w14:paraId="12993672" w14:textId="6287AA27" w:rsidR="008F2E3D" w:rsidRDefault="008F2E3D" w:rsidP="004D3653">
      <w:pPr>
        <w:pStyle w:val="Heading2"/>
        <w:spacing w:before="0" w:after="0"/>
        <w:rPr>
          <w:rFonts w:ascii="Corbel" w:hAnsi="Corbel" w:cs="Calibri"/>
          <w:bCs w:val="0"/>
          <w:iCs w:val="0"/>
          <w:noProof/>
          <w:color w:val="auto"/>
          <w:spacing w:val="-2"/>
          <w:w w:val="105"/>
          <w:sz w:val="24"/>
          <w:szCs w:val="24"/>
        </w:rPr>
      </w:pPr>
      <w:r w:rsidRPr="008F2E3D">
        <w:rPr>
          <w:rFonts w:ascii="Corbel" w:hAnsi="Corbel" w:cs="Calibri"/>
          <w:bCs w:val="0"/>
          <w:iCs w:val="0"/>
          <w:noProof/>
          <w:color w:val="auto"/>
          <w:spacing w:val="-2"/>
          <w:w w:val="105"/>
          <w:sz w:val="24"/>
          <w:szCs w:val="24"/>
        </w:rPr>
        <w:t>This is a simple and precise method for measuring objects seen in the microscope. Ocular micrometers are calibrated by comparing the ocular micrometer scale with a calibrated stage micrometer. A calibration procedure must be completed to determine the calibration factor for each objective and each microscope.</w:t>
      </w:r>
    </w:p>
    <w:p w14:paraId="64FEE649" w14:textId="194E5EA7" w:rsidR="008F2E3D" w:rsidRDefault="008F2E3D" w:rsidP="004D3653">
      <w:pPr>
        <w:pStyle w:val="Heading2"/>
        <w:spacing w:before="0" w:after="0"/>
        <w:rPr>
          <w:rFonts w:ascii="Corbel" w:hAnsi="Corbel" w:cs="Calibri"/>
          <w:bCs w:val="0"/>
          <w:iCs w:val="0"/>
          <w:noProof/>
          <w:color w:val="auto"/>
          <w:spacing w:val="-2"/>
          <w:w w:val="105"/>
          <w:sz w:val="24"/>
          <w:szCs w:val="24"/>
        </w:rPr>
      </w:pPr>
    </w:p>
    <w:p w14:paraId="402FEA45" w14:textId="6997D03B" w:rsidR="00F47310" w:rsidRDefault="00C855C3" w:rsidP="004D3653">
      <w:pPr>
        <w:pStyle w:val="Heading2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01C5D60" wp14:editId="0CE7CFEC">
                <wp:simplePos x="0" y="0"/>
                <wp:positionH relativeFrom="column">
                  <wp:posOffset>5549900</wp:posOffset>
                </wp:positionH>
                <wp:positionV relativeFrom="paragraph">
                  <wp:posOffset>1419860</wp:posOffset>
                </wp:positionV>
                <wp:extent cx="15474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42364614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BB98CB" w14:textId="094FF16A" w:rsidR="00C855C3" w:rsidRPr="00C855C3" w:rsidRDefault="00C855C3" w:rsidP="00C855C3">
                            <w:pPr>
                              <w:pStyle w:val="Caption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noProof/>
                                <w:color w:val="2F5496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C855C3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Step 2</w:t>
                            </w:r>
                            <w:r w:rsidR="00C00644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– stage micrometer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1C5D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437pt;margin-top:111.8pt;width:121.85pt;height: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" stroked="f">
                <v:textbox style="mso-fit-shape-to-text:t" inset="0,0,0,0">
                  <w:txbxContent>
                    <w:p w14:paraId="6BBB98CB" w14:textId="094FF16A" w:rsidR="00C855C3" w:rsidRPr="00C855C3" w:rsidRDefault="00C855C3" w:rsidP="00C855C3">
                      <w:pPr>
                        <w:pStyle w:val="Caption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noProof/>
                          <w:color w:val="2F5496"/>
                          <w:spacing w:val="-2"/>
                          <w:w w:val="105"/>
                          <w:sz w:val="20"/>
                          <w:szCs w:val="20"/>
                        </w:rPr>
                      </w:pPr>
                      <w:r w:rsidRPr="00C855C3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Step 2</w:t>
                      </w:r>
                      <w:r w:rsidR="00C00644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– stage micrometer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72E8">
        <w:rPr>
          <w:noProof/>
          <w:spacing w:val="-2"/>
          <w:w w:val="105"/>
        </w:rPr>
        <w:drawing>
          <wp:anchor distT="0" distB="0" distL="114300" distR="114300" simplePos="0" relativeHeight="251669504" behindDoc="1" locked="0" layoutInCell="1" allowOverlap="1" wp14:anchorId="6718B4FB" wp14:editId="34205692">
            <wp:simplePos x="0" y="0"/>
            <wp:positionH relativeFrom="page">
              <wp:posOffset>6032500</wp:posOffset>
            </wp:positionH>
            <wp:positionV relativeFrom="paragraph">
              <wp:posOffset>34925</wp:posOffset>
            </wp:positionV>
            <wp:extent cx="1547495" cy="1327785"/>
            <wp:effectExtent l="19050" t="19050" r="14605" b="24765"/>
            <wp:wrapTight wrapText="bothSides">
              <wp:wrapPolygon edited="1">
                <wp:start x="-241" y="-281"/>
                <wp:lineTo x="0" y="21600"/>
                <wp:lineTo x="21648" y="21600"/>
                <wp:lineTo x="21648" y="-281"/>
                <wp:lineTo x="-241" y="-281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rcRect l="5049" r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3277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9F0272" wp14:editId="57A5DD9A">
                <wp:simplePos x="0" y="0"/>
                <wp:positionH relativeFrom="column">
                  <wp:posOffset>3829050</wp:posOffset>
                </wp:positionH>
                <wp:positionV relativeFrom="paragraph">
                  <wp:posOffset>1422400</wp:posOffset>
                </wp:positionV>
                <wp:extent cx="1541780" cy="635"/>
                <wp:effectExtent l="0" t="0" r="0" b="0"/>
                <wp:wrapSquare wrapText="bothSides"/>
                <wp:docPr id="1182377876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A6130" w14:textId="78AB2AF2" w:rsidR="00C855C3" w:rsidRPr="00C855C3" w:rsidRDefault="00C855C3" w:rsidP="00C855C3">
                            <w:pPr>
                              <w:pStyle w:val="Caption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noProof/>
                                <w:color w:val="2F5496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C855C3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Step 1</w:t>
                            </w:r>
                            <w:r w:rsidR="00C00644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6B13" w:rsidRPr="00DA6B13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C00644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ocular micrometer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F0272" id="_x0000_s1027" type="#_x0000_t202" alt="&quot;&quot;" style="position:absolute;margin-left:301.5pt;margin-top:112pt;width:121.4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" stroked="f">
                <v:textbox style="mso-fit-shape-to-text:t" inset="0,0,0,0">
                  <w:txbxContent>
                    <w:p w14:paraId="7EBA6130" w14:textId="78AB2AF2" w:rsidR="00C855C3" w:rsidRPr="00C855C3" w:rsidRDefault="00C855C3" w:rsidP="00C855C3">
                      <w:pPr>
                        <w:pStyle w:val="Caption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noProof/>
                          <w:color w:val="2F5496"/>
                          <w:spacing w:val="-2"/>
                          <w:w w:val="105"/>
                          <w:sz w:val="20"/>
                          <w:szCs w:val="20"/>
                        </w:rPr>
                      </w:pPr>
                      <w:r w:rsidRPr="00C855C3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Step 1</w:t>
                      </w:r>
                      <w:r w:rsidR="00C00644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DA6B13" w:rsidRPr="00DA6B13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– </w:t>
                      </w:r>
                      <w:r w:rsidR="00C00644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ocular micrometer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2E8">
        <w:rPr>
          <w:noProof/>
          <w:spacing w:val="-2"/>
          <w:w w:val="105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DDF2D21" wp14:editId="1133507D">
            <wp:simplePos x="0" y="0"/>
            <wp:positionH relativeFrom="page">
              <wp:posOffset>4311650</wp:posOffset>
            </wp:positionH>
            <wp:positionV relativeFrom="margin">
              <wp:posOffset>2132330</wp:posOffset>
            </wp:positionV>
            <wp:extent cx="1541780" cy="1320800"/>
            <wp:effectExtent l="19050" t="19050" r="20320" b="12700"/>
            <wp:wrapSquare wrapText="bothSides"/>
            <wp:docPr id="4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rcRect t="4203" b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208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24F">
        <w:t>Instructions</w:t>
      </w:r>
    </w:p>
    <w:p w14:paraId="52F0C55C" w14:textId="5D1ABA12" w:rsidR="008F2E3D" w:rsidRDefault="008F2E3D" w:rsidP="002B415C">
      <w:pPr>
        <w:pStyle w:val="ListParagraph"/>
        <w:numPr>
          <w:ilvl w:val="0"/>
          <w:numId w:val="16"/>
        </w:numPr>
        <w:spacing w:after="240"/>
        <w:rPr>
          <w:rFonts w:asciiTheme="minorHAnsi" w:hAnsiTheme="minorHAnsi" w:cstheme="minorHAnsi"/>
        </w:rPr>
      </w:pPr>
      <w:bookmarkStart w:id="1" w:name="_Hlk168990297"/>
      <w:r w:rsidRPr="008F2E3D">
        <w:rPr>
          <w:rFonts w:asciiTheme="minorHAnsi" w:hAnsiTheme="minorHAnsi" w:cstheme="minorHAnsi"/>
        </w:rPr>
        <w:t>Insert the ocular micrometer into a 10X eyepiece. The ocular micrometer is divided into ocular divisions (OD).</w:t>
      </w:r>
      <w:bookmarkStart w:id="2" w:name="_Hlk168990306"/>
      <w:bookmarkEnd w:id="1"/>
    </w:p>
    <w:p w14:paraId="66977265" w14:textId="5A548950" w:rsidR="002B415C" w:rsidRDefault="00611FA4" w:rsidP="002B415C">
      <w:pPr>
        <w:pStyle w:val="ListParagraph"/>
        <w:numPr>
          <w:ilvl w:val="0"/>
          <w:numId w:val="16"/>
        </w:numPr>
        <w:spacing w:after="240"/>
        <w:rPr>
          <w:rFonts w:asciiTheme="minorHAnsi" w:hAnsiTheme="minorHAnsi" w:cstheme="minorHAnsi"/>
        </w:rPr>
      </w:pPr>
      <w:r>
        <w:rPr>
          <w:noProof/>
          <w:spacing w:val="-2"/>
          <w:w w:val="105"/>
        </w:rPr>
        <w:drawing>
          <wp:anchor distT="0" distB="0" distL="114300" distR="114300" simplePos="0" relativeHeight="251680768" behindDoc="1" locked="0" layoutInCell="1" allowOverlap="1" wp14:anchorId="2A5BFF34" wp14:editId="78A38254">
            <wp:simplePos x="0" y="0"/>
            <wp:positionH relativeFrom="column">
              <wp:posOffset>4718050</wp:posOffset>
            </wp:positionH>
            <wp:positionV relativeFrom="paragraph">
              <wp:posOffset>698500</wp:posOffset>
            </wp:positionV>
            <wp:extent cx="2569210" cy="2286000"/>
            <wp:effectExtent l="0" t="0" r="2540" b="0"/>
            <wp:wrapTight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ight>
            <wp:docPr id="134027750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7750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rcRect t="5081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3D" w:rsidRPr="008F2E3D">
        <w:rPr>
          <w:rFonts w:asciiTheme="minorHAnsi" w:hAnsiTheme="minorHAnsi" w:cstheme="minorHAnsi"/>
        </w:rPr>
        <w:t>Place the calibrated stage micrometer slide on the stage and focus on the scale. The stage micrometer has a calibrated scale which is divided into 0.1 millimeter (mm) and 0.01 mm units.</w:t>
      </w:r>
    </w:p>
    <w:p w14:paraId="31E30F8F" w14:textId="2C0B6474" w:rsidR="00D120F7" w:rsidRDefault="008F2E3D" w:rsidP="002B415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bookmarkStart w:id="3" w:name="_Hlk161827083"/>
      <w:bookmarkEnd w:id="2"/>
      <w:r w:rsidRPr="008F2E3D">
        <w:rPr>
          <w:rFonts w:asciiTheme="minorHAnsi" w:hAnsiTheme="minorHAnsi" w:cstheme="minorHAnsi"/>
        </w:rPr>
        <w:t xml:space="preserve">Adjust the field so the 0 </w:t>
      </w:r>
      <w:r w:rsidR="002222A2">
        <w:rPr>
          <w:rFonts w:asciiTheme="minorHAnsi" w:hAnsiTheme="minorHAnsi" w:cstheme="minorHAnsi"/>
        </w:rPr>
        <w:t xml:space="preserve">(zero) </w:t>
      </w:r>
      <w:r w:rsidRPr="008F2E3D">
        <w:rPr>
          <w:rFonts w:asciiTheme="minorHAnsi" w:hAnsiTheme="minorHAnsi" w:cstheme="minorHAnsi"/>
        </w:rPr>
        <w:t xml:space="preserve">line of the ocular micrometer scale is exactly superimposed upon the 0.0 line of the stage </w:t>
      </w:r>
      <w:r w:rsidR="00C855C3" w:rsidRPr="008F2E3D">
        <w:rPr>
          <w:rFonts w:asciiTheme="minorHAnsi" w:hAnsiTheme="minorHAnsi" w:cstheme="minorHAnsi"/>
        </w:rPr>
        <w:t>micrometer scale</w:t>
      </w:r>
      <w:r w:rsidR="005D578F">
        <w:rPr>
          <w:rFonts w:asciiTheme="minorHAnsi" w:hAnsiTheme="minorHAnsi" w:cstheme="minorHAnsi"/>
        </w:rPr>
        <w:t>.</w:t>
      </w:r>
    </w:p>
    <w:p w14:paraId="511B95C2" w14:textId="7D92F5CD" w:rsidR="00E57F4C" w:rsidRDefault="00E57F4C" w:rsidP="00E57F4C">
      <w:pPr>
        <w:rPr>
          <w:rFonts w:asciiTheme="minorHAnsi" w:hAnsiTheme="minorHAnsi" w:cstheme="minorHAnsi"/>
          <w:highlight w:val="yellow"/>
        </w:rPr>
      </w:pPr>
    </w:p>
    <w:bookmarkEnd w:id="3"/>
    <w:p w14:paraId="1F1D95D6" w14:textId="5F92486C" w:rsidR="00DA6B13" w:rsidRPr="00DA6B13" w:rsidRDefault="008F2E3D" w:rsidP="009C14CC">
      <w:pPr>
        <w:pStyle w:val="ListParagraph"/>
        <w:numPr>
          <w:ilvl w:val="0"/>
          <w:numId w:val="16"/>
        </w:numPr>
        <w:spacing w:after="240"/>
        <w:ind w:right="4200"/>
        <w:rPr>
          <w:rFonts w:asciiTheme="minorHAnsi" w:hAnsiTheme="minorHAnsi" w:cstheme="minorHAnsi"/>
          <w:w w:val="105"/>
        </w:rPr>
      </w:pPr>
      <w:r w:rsidRPr="00DA6B13">
        <w:rPr>
          <w:rFonts w:asciiTheme="minorHAnsi" w:hAnsiTheme="minorHAnsi" w:cstheme="minorHAnsi"/>
        </w:rPr>
        <w:t xml:space="preserve">Without moving the stage micrometer, locate the point as far to the extreme right as possible where any two lines are exactly superimposed upon </w:t>
      </w:r>
      <w:r w:rsidR="00DA6B13" w:rsidRPr="00DA6B13">
        <w:rPr>
          <w:rFonts w:asciiTheme="minorHAnsi" w:hAnsiTheme="minorHAnsi" w:cstheme="minorHAnsi"/>
        </w:rPr>
        <w:t>each other.</w:t>
      </w:r>
    </w:p>
    <w:p w14:paraId="42779EDE" w14:textId="56F0D03B" w:rsidR="00F15EDC" w:rsidRPr="00DA6B13" w:rsidRDefault="001F6CFF" w:rsidP="003B2C9F">
      <w:pPr>
        <w:pStyle w:val="ListParagraph"/>
        <w:numPr>
          <w:ilvl w:val="0"/>
          <w:numId w:val="16"/>
        </w:numPr>
        <w:spacing w:after="240"/>
        <w:ind w:right="4200"/>
        <w:rPr>
          <w:rFonts w:asciiTheme="minorHAnsi" w:hAnsiTheme="minorHAnsi" w:cstheme="minorHAnsi"/>
          <w:w w:val="105"/>
        </w:rPr>
      </w:pPr>
      <w:r>
        <w:rPr>
          <w:noProof/>
          <w:w w:val="105"/>
        </w:rPr>
        <w:drawing>
          <wp:anchor distT="0" distB="0" distL="114300" distR="114300" simplePos="0" relativeHeight="251684864" behindDoc="1" locked="0" layoutInCell="1" allowOverlap="1" wp14:anchorId="207AE00D" wp14:editId="33CBD630">
            <wp:simplePos x="0" y="0"/>
            <wp:positionH relativeFrom="page">
              <wp:posOffset>5302250</wp:posOffset>
            </wp:positionH>
            <wp:positionV relativeFrom="paragraph">
              <wp:posOffset>393700</wp:posOffset>
            </wp:positionV>
            <wp:extent cx="24384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31" y="21420"/>
                <wp:lineTo x="21431" y="0"/>
                <wp:lineTo x="0" y="0"/>
              </wp:wrapPolygon>
            </wp:wrapTight>
            <wp:docPr id="21125531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531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t="4565" b="779"/>
                    <a:stretch/>
                  </pic:blipFill>
                  <pic:spPr bwMode="auto"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3D" w:rsidRPr="00DA6B13">
        <w:rPr>
          <w:rFonts w:asciiTheme="minorHAnsi" w:hAnsiTheme="minorHAnsi" w:cstheme="minorHAnsi"/>
          <w:w w:val="105"/>
        </w:rPr>
        <w:t xml:space="preserve">Count the number of divisions on the stage </w:t>
      </w:r>
      <w:r w:rsidR="00611FA4" w:rsidRPr="00DA6B13">
        <w:rPr>
          <w:rFonts w:asciiTheme="minorHAnsi" w:hAnsiTheme="minorHAnsi" w:cstheme="minorHAnsi"/>
          <w:w w:val="105"/>
        </w:rPr>
        <w:t>m</w:t>
      </w:r>
      <w:r w:rsidR="008F2E3D" w:rsidRPr="00DA6B13">
        <w:rPr>
          <w:rFonts w:asciiTheme="minorHAnsi" w:hAnsiTheme="minorHAnsi" w:cstheme="minorHAnsi"/>
          <w:w w:val="105"/>
        </w:rPr>
        <w:t>icrometer between the 0.0 line and the superimposed line to the far right.</w:t>
      </w:r>
      <w:r w:rsidR="008A6408" w:rsidRPr="00DA6B13">
        <w:rPr>
          <w:rFonts w:asciiTheme="minorHAnsi" w:hAnsiTheme="minorHAnsi" w:cstheme="minorHAnsi"/>
          <w:w w:val="105"/>
        </w:rPr>
        <w:t xml:space="preserve"> </w:t>
      </w:r>
      <w:r w:rsidR="00171C1F" w:rsidRPr="00DA6B13">
        <w:rPr>
          <w:rFonts w:asciiTheme="minorHAnsi" w:hAnsiTheme="minorHAnsi" w:cstheme="minorHAnsi"/>
          <w:w w:val="105"/>
        </w:rPr>
        <w:t>In th</w:t>
      </w:r>
      <w:r w:rsidR="007349DC" w:rsidRPr="00DA6B13">
        <w:rPr>
          <w:rFonts w:asciiTheme="minorHAnsi" w:hAnsiTheme="minorHAnsi" w:cstheme="minorHAnsi"/>
          <w:w w:val="105"/>
        </w:rPr>
        <w:t>e</w:t>
      </w:r>
      <w:r w:rsidR="00B6266D" w:rsidRPr="00DA6B13">
        <w:rPr>
          <w:rFonts w:asciiTheme="minorHAnsi" w:hAnsiTheme="minorHAnsi" w:cstheme="minorHAnsi"/>
          <w:w w:val="105"/>
        </w:rPr>
        <w:t xml:space="preserve"> example</w:t>
      </w:r>
      <w:r w:rsidR="00171C1F" w:rsidRPr="00DA6B13">
        <w:rPr>
          <w:rFonts w:asciiTheme="minorHAnsi" w:hAnsiTheme="minorHAnsi" w:cstheme="minorHAnsi"/>
          <w:w w:val="105"/>
        </w:rPr>
        <w:t xml:space="preserve">, the number </w:t>
      </w:r>
      <w:r w:rsidR="00117C9E" w:rsidRPr="00DA6B13">
        <w:rPr>
          <w:rFonts w:asciiTheme="minorHAnsi" w:hAnsiTheme="minorHAnsi" w:cstheme="minorHAnsi"/>
          <w:w w:val="105"/>
        </w:rPr>
        <w:t>indicated</w:t>
      </w:r>
      <w:r w:rsidR="00B6266D" w:rsidRPr="00DA6B13">
        <w:rPr>
          <w:rFonts w:asciiTheme="minorHAnsi" w:hAnsiTheme="minorHAnsi" w:cstheme="minorHAnsi"/>
          <w:w w:val="105"/>
        </w:rPr>
        <w:t xml:space="preserve"> on the stage micrometer </w:t>
      </w:r>
      <w:r w:rsidR="00C37FCD" w:rsidRPr="00DA6B13">
        <w:rPr>
          <w:rFonts w:asciiTheme="minorHAnsi" w:hAnsiTheme="minorHAnsi" w:cstheme="minorHAnsi"/>
          <w:w w:val="105"/>
        </w:rPr>
        <w:t xml:space="preserve">is 42 </w:t>
      </w:r>
      <w:r w:rsidRPr="00DA6B13">
        <w:rPr>
          <w:rFonts w:asciiTheme="minorHAnsi" w:hAnsiTheme="minorHAnsi" w:cstheme="minorHAnsi"/>
          <w:w w:val="105"/>
        </w:rPr>
        <w:t>(see enlarged area</w:t>
      </w:r>
      <w:r w:rsidR="00C37FCD">
        <w:rPr>
          <w:rFonts w:asciiTheme="minorHAnsi" w:hAnsiTheme="minorHAnsi" w:cstheme="minorHAnsi"/>
          <w:w w:val="105"/>
        </w:rPr>
        <w:t>)</w:t>
      </w:r>
      <w:r w:rsidR="00171C1F" w:rsidRPr="00DA6B13">
        <w:rPr>
          <w:rFonts w:asciiTheme="minorHAnsi" w:hAnsiTheme="minorHAnsi" w:cstheme="minorHAnsi"/>
          <w:w w:val="105"/>
        </w:rPr>
        <w:t>.</w:t>
      </w:r>
    </w:p>
    <w:p w14:paraId="40745FB5" w14:textId="77777777" w:rsidR="00C855C3" w:rsidRDefault="008F2E3D" w:rsidP="00C855C3">
      <w:pPr>
        <w:pStyle w:val="ListParagraph"/>
        <w:numPr>
          <w:ilvl w:val="0"/>
          <w:numId w:val="16"/>
        </w:numPr>
        <w:spacing w:after="240"/>
        <w:ind w:right="4650"/>
        <w:rPr>
          <w:rFonts w:asciiTheme="minorHAnsi" w:hAnsiTheme="minorHAnsi" w:cstheme="minorHAnsi"/>
          <w:w w:val="105"/>
        </w:rPr>
      </w:pPr>
      <w:r w:rsidRPr="008F2E3D">
        <w:rPr>
          <w:rFonts w:asciiTheme="minorHAnsi" w:hAnsiTheme="minorHAnsi" w:cstheme="minorHAnsi"/>
          <w:w w:val="105"/>
        </w:rPr>
        <w:t xml:space="preserve">Count the number of ocular divisions on the </w:t>
      </w:r>
      <w:r w:rsidR="00FA2B4E">
        <w:rPr>
          <w:rFonts w:asciiTheme="minorHAnsi" w:hAnsiTheme="minorHAnsi" w:cstheme="minorHAnsi"/>
          <w:w w:val="105"/>
        </w:rPr>
        <w:t>o</w:t>
      </w:r>
      <w:r w:rsidRPr="008F2E3D">
        <w:rPr>
          <w:rFonts w:asciiTheme="minorHAnsi" w:hAnsiTheme="minorHAnsi" w:cstheme="minorHAnsi"/>
          <w:w w:val="105"/>
        </w:rPr>
        <w:t>cular micrometer between the 0 line and the superimposed line to the far right.</w:t>
      </w:r>
      <w:r w:rsidR="00BE1DAD" w:rsidRPr="001C12B4">
        <w:rPr>
          <w:rFonts w:asciiTheme="minorHAnsi" w:hAnsiTheme="minorHAnsi" w:cstheme="minorHAnsi"/>
          <w:w w:val="105"/>
        </w:rPr>
        <w:t xml:space="preserve"> </w:t>
      </w:r>
      <w:r w:rsidR="00171C1F">
        <w:rPr>
          <w:rFonts w:asciiTheme="minorHAnsi" w:hAnsiTheme="minorHAnsi" w:cstheme="minorHAnsi"/>
          <w:w w:val="105"/>
        </w:rPr>
        <w:t>In our example, there are 40 ocular divisions.</w:t>
      </w:r>
    </w:p>
    <w:p w14:paraId="4B887F97" w14:textId="68793FDE" w:rsidR="001F6CFF" w:rsidRDefault="001F6CFF">
      <w:pPr>
        <w:widowControl/>
        <w:autoSpaceDE/>
        <w:autoSpaceDN/>
        <w:adjustRightInd/>
        <w:rPr>
          <w:rFonts w:asciiTheme="minorHAnsi" w:hAnsiTheme="minorHAnsi" w:cstheme="minorHAnsi"/>
          <w:w w:val="105"/>
          <w:sz w:val="24"/>
          <w:szCs w:val="24"/>
        </w:rPr>
      </w:pPr>
      <w:r>
        <w:rPr>
          <w:rFonts w:asciiTheme="minorHAnsi" w:hAnsiTheme="minorHAnsi" w:cstheme="minorHAnsi"/>
          <w:w w:val="105"/>
        </w:rPr>
        <w:br w:type="page"/>
      </w:r>
    </w:p>
    <w:p w14:paraId="0E94174C" w14:textId="77777777" w:rsidR="00C855C3" w:rsidRPr="00C855C3" w:rsidRDefault="00C855C3" w:rsidP="00C855C3">
      <w:pPr>
        <w:pStyle w:val="ListParagraph"/>
        <w:rPr>
          <w:rFonts w:asciiTheme="minorHAnsi" w:hAnsiTheme="minorHAnsi" w:cstheme="minorHAnsi"/>
          <w:w w:val="105"/>
        </w:rPr>
      </w:pPr>
    </w:p>
    <w:p w14:paraId="13A429EB" w14:textId="06B703C1" w:rsidR="005E6F5B" w:rsidRPr="00C855C3" w:rsidRDefault="008F2E3D" w:rsidP="00C855C3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w w:val="105"/>
        </w:rPr>
      </w:pPr>
      <w:r w:rsidRPr="00C855C3">
        <w:rPr>
          <w:rFonts w:asciiTheme="minorHAnsi" w:hAnsiTheme="minorHAnsi" w:cstheme="minorHAnsi"/>
          <w:w w:val="105"/>
        </w:rPr>
        <w:t xml:space="preserve">Divide the distance determined in step 5 by the number of ocular divisions in step 6 and multiply by 1000 to give the ocular micrometer units in </w:t>
      </w:r>
      <w:proofErr w:type="spellStart"/>
      <w:r w:rsidRPr="00C855C3">
        <w:rPr>
          <w:rFonts w:asciiTheme="minorHAnsi" w:hAnsiTheme="minorHAnsi" w:cstheme="minorHAnsi"/>
          <w:w w:val="105"/>
        </w:rPr>
        <w:t>μm</w:t>
      </w:r>
      <w:proofErr w:type="spellEnd"/>
      <w:r w:rsidRPr="00C855C3">
        <w:rPr>
          <w:rFonts w:asciiTheme="minorHAnsi" w:hAnsiTheme="minorHAnsi" w:cstheme="minorHAnsi"/>
          <w:w w:val="105"/>
        </w:rPr>
        <w:t>.</w:t>
      </w:r>
      <w:r w:rsidR="00DE3A25" w:rsidRPr="00C855C3">
        <w:rPr>
          <w:rFonts w:asciiTheme="minorHAnsi" w:hAnsiTheme="minorHAnsi" w:cstheme="minorHAnsi"/>
          <w:w w:val="105"/>
        </w:rPr>
        <w:t xml:space="preserve"> </w:t>
      </w:r>
      <w:r w:rsidR="001F6CFF">
        <w:rPr>
          <w:rFonts w:asciiTheme="minorHAnsi" w:hAnsiTheme="minorHAnsi" w:cstheme="minorHAnsi"/>
          <w:w w:val="105"/>
        </w:rPr>
        <w:t xml:space="preserve">Using the values from our example, 0.042 </w:t>
      </w:r>
      <w:r w:rsidR="002222A2">
        <w:rPr>
          <w:rFonts w:asciiTheme="minorHAnsi" w:hAnsiTheme="minorHAnsi" w:cstheme="minorHAnsi"/>
          <w:w w:val="105"/>
        </w:rPr>
        <w:t>divided</w:t>
      </w:r>
      <w:r w:rsidR="001F6CFF">
        <w:rPr>
          <w:rFonts w:asciiTheme="minorHAnsi" w:hAnsiTheme="minorHAnsi" w:cstheme="minorHAnsi"/>
          <w:w w:val="105"/>
        </w:rPr>
        <w:t xml:space="preserve"> by 40</w:t>
      </w:r>
      <w:r w:rsidR="002222A2">
        <w:rPr>
          <w:rFonts w:asciiTheme="minorHAnsi" w:hAnsiTheme="minorHAnsi" w:cstheme="minorHAnsi"/>
          <w:w w:val="105"/>
        </w:rPr>
        <w:t xml:space="preserve"> equals 0.00105. 0.00105</w:t>
      </w:r>
      <w:r w:rsidR="001F6CFF">
        <w:rPr>
          <w:rFonts w:asciiTheme="minorHAnsi" w:hAnsiTheme="minorHAnsi" w:cstheme="minorHAnsi"/>
          <w:w w:val="105"/>
        </w:rPr>
        <w:t xml:space="preserve"> times 1000 equals 1.05 </w:t>
      </w:r>
      <w:proofErr w:type="spellStart"/>
      <w:r w:rsidR="001F6CFF" w:rsidRPr="00C855C3">
        <w:rPr>
          <w:rFonts w:asciiTheme="minorHAnsi" w:hAnsiTheme="minorHAnsi" w:cstheme="minorHAnsi"/>
          <w:w w:val="105"/>
        </w:rPr>
        <w:t>μm</w:t>
      </w:r>
      <w:proofErr w:type="spellEnd"/>
      <w:r w:rsidR="001F6CFF">
        <w:rPr>
          <w:rFonts w:asciiTheme="minorHAnsi" w:hAnsiTheme="minorHAnsi" w:cstheme="minorHAnsi"/>
          <w:w w:val="105"/>
        </w:rPr>
        <w:t>.</w:t>
      </w:r>
    </w:p>
    <w:p w14:paraId="7B8DA2AD" w14:textId="77777777" w:rsidR="00E92E4E" w:rsidRDefault="00E92E4E" w:rsidP="00C44E19">
      <w:pPr>
        <w:ind w:left="2430"/>
        <w:rPr>
          <w:rFonts w:asciiTheme="minorHAnsi" w:hAnsiTheme="minorHAnsi" w:cstheme="minorHAnsi"/>
          <w:noProof/>
          <w:spacing w:val="-2"/>
          <w:w w:val="105"/>
        </w:rPr>
      </w:pPr>
    </w:p>
    <w:p w14:paraId="36C6105F" w14:textId="3056587E" w:rsidR="00E41042" w:rsidRDefault="00C44E19" w:rsidP="00C44E19">
      <w:pPr>
        <w:ind w:left="2430"/>
        <w:rPr>
          <w:rFonts w:asciiTheme="minorHAnsi" w:hAnsiTheme="minorHAnsi" w:cstheme="minorHAnsi"/>
          <w:noProof/>
          <w:spacing w:val="-2"/>
          <w:w w:val="105"/>
        </w:rPr>
      </w:pPr>
      <w:r>
        <w:rPr>
          <w:rFonts w:asciiTheme="minorHAnsi" w:hAnsiTheme="minorHAnsi" w:cstheme="minorHAnsi"/>
          <w:noProof/>
          <w:spacing w:val="-2"/>
          <w:w w:val="105"/>
        </w:rPr>
        <w:drawing>
          <wp:inline distT="0" distB="0" distL="0" distR="0" wp14:anchorId="22CEAD5D" wp14:editId="34B6E09F">
            <wp:extent cx="3763962" cy="1471106"/>
            <wp:effectExtent l="57150" t="57150" r="65405" b="53340"/>
            <wp:docPr id="483867887" name="Picture 1" descr="A representation of the equation described in the instructions: 0.042 divided by 40 times 1000 equals 1.05 micr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67887" name="Picture 1" descr="A representation of the equation described in the instructions: 0.042 divided by 40 times 1000 equals 1.05 micron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3962" cy="1471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rnd">
                      <a:solidFill>
                        <a:schemeClr val="tx1">
                          <a:lumMod val="50000"/>
                          <a:lumOff val="50000"/>
                          <a:alpha val="80000"/>
                        </a:schemeClr>
                      </a:solidFill>
                    </a:ln>
                    <a:effectLst/>
                    <a:scene3d>
                      <a:camera prst="orthographicFront"/>
                      <a:lightRig rig="twoPt" dir="t"/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CAD8D8F" w14:textId="3442EB46" w:rsidR="00902872" w:rsidRPr="00A206E6" w:rsidRDefault="000756D8" w:rsidP="00902872">
      <w:pPr>
        <w:pStyle w:val="ListParagraph"/>
        <w:numPr>
          <w:ilvl w:val="0"/>
          <w:numId w:val="16"/>
        </w:numPr>
        <w:rPr>
          <w:rFonts w:ascii="Calibri" w:hAnsi="Calibri"/>
          <w:spacing w:val="-2"/>
          <w:w w:val="105"/>
        </w:rPr>
      </w:pPr>
      <w:r w:rsidRPr="000756D8">
        <w:rPr>
          <w:rFonts w:ascii="Calibri" w:hAnsi="Calibri"/>
          <w:spacing w:val="-2"/>
          <w:w w:val="105"/>
        </w:rPr>
        <w:t>Repeat steps 3 through 7 for each objective on the microscope.</w:t>
      </w:r>
    </w:p>
    <w:p w14:paraId="6F2A4F45" w14:textId="77777777" w:rsidR="00E41042" w:rsidRPr="00902872" w:rsidRDefault="00E41042" w:rsidP="00902872">
      <w:pPr>
        <w:ind w:left="360"/>
        <w:rPr>
          <w:rFonts w:asciiTheme="minorHAnsi" w:hAnsiTheme="minorHAnsi" w:cstheme="minorHAnsi"/>
          <w:spacing w:val="-2"/>
          <w:w w:val="105"/>
        </w:rPr>
      </w:pPr>
    </w:p>
    <w:p w14:paraId="7BB820E4" w14:textId="5FEF8EB0" w:rsidR="00787957" w:rsidRPr="00844ACF" w:rsidRDefault="00787957" w:rsidP="00F048E8">
      <w:pPr>
        <w:spacing w:after="240"/>
        <w:rPr>
          <w:w w:val="105"/>
        </w:rPr>
      </w:pPr>
    </w:p>
    <w:p w14:paraId="0FD49DC6" w14:textId="16E9D1D1" w:rsidR="00B67D9E" w:rsidRPr="00B67D9E" w:rsidRDefault="00D82F65" w:rsidP="00844ACF">
      <w:pPr>
        <w:spacing w:after="240"/>
        <w:rPr>
          <w:noProof/>
          <w:spacing w:val="-2"/>
          <w:w w:val="105"/>
          <w:sz w:val="24"/>
          <w:szCs w:val="24"/>
        </w:rPr>
      </w:pPr>
      <w:r w:rsidRPr="001E0C8D">
        <w:rPr>
          <w:rFonts w:ascii="Calibri" w:hAnsi="Calibri"/>
          <w:b/>
          <w:bCs/>
          <w:w w:val="105"/>
          <w:sz w:val="24"/>
          <w:szCs w:val="24"/>
        </w:rPr>
        <w:t xml:space="preserve">Note: </w:t>
      </w:r>
      <w:r w:rsidR="00902872" w:rsidRPr="00902872">
        <w:rPr>
          <w:rFonts w:asciiTheme="minorHAnsi" w:hAnsiTheme="minorHAnsi" w:cstheme="minorHAnsi"/>
          <w:b/>
          <w:bCs/>
          <w:sz w:val="24"/>
          <w:szCs w:val="24"/>
        </w:rPr>
        <w:t>If at any time the ocular micrometer is moved to a different microscope or a new objective is added to the microscope, the calibration procedure must be completed again</w:t>
      </w:r>
      <w:r w:rsidR="00902872" w:rsidRPr="00902872">
        <w:rPr>
          <w:rFonts w:ascii="Segoe UI" w:hAnsi="Segoe UI" w:cs="Segoe UI"/>
          <w:i/>
          <w:iCs/>
          <w:sz w:val="18"/>
          <w:szCs w:val="18"/>
        </w:rPr>
        <w:t>.</w:t>
      </w:r>
      <w:r w:rsidR="00B67D9E" w:rsidRPr="00695228">
        <w:rPr>
          <w:noProof/>
          <w:spacing w:val="-2"/>
          <w:w w:val="105"/>
          <w:sz w:val="24"/>
          <w:szCs w:val="24"/>
        </w:rPr>
        <w:tab/>
      </w:r>
      <w:r w:rsidR="00B67D9E" w:rsidRPr="00695228">
        <w:rPr>
          <w:noProof/>
          <w:spacing w:val="-2"/>
          <w:w w:val="105"/>
          <w:sz w:val="24"/>
          <w:szCs w:val="24"/>
        </w:rPr>
        <w:tab/>
      </w:r>
      <w:r w:rsidR="00B67D9E" w:rsidRPr="00695228">
        <w:rPr>
          <w:noProof/>
          <w:spacing w:val="-2"/>
          <w:w w:val="105"/>
          <w:sz w:val="24"/>
          <w:szCs w:val="24"/>
        </w:rPr>
        <w:tab/>
      </w:r>
    </w:p>
    <w:sectPr w:rsidR="00B67D9E" w:rsidRPr="00B67D9E">
      <w:headerReference w:type="default" r:id="rId13"/>
      <w:footerReference w:type="default" r:id="rId14"/>
      <w:type w:val="continuous"/>
      <w:pgSz w:w="12240" w:h="15840"/>
      <w:pgMar w:top="200" w:right="980" w:bottom="280" w:left="7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DBB5C" w14:textId="77777777" w:rsidR="003D1057" w:rsidRDefault="003D1057" w:rsidP="00906D9E">
      <w:r>
        <w:separator/>
      </w:r>
    </w:p>
  </w:endnote>
  <w:endnote w:type="continuationSeparator" w:id="0">
    <w:p w14:paraId="4D0DC9F7" w14:textId="77777777" w:rsidR="003D1057" w:rsidRDefault="003D1057" w:rsidP="00906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0C80" w14:textId="79DB7DB8" w:rsidR="00F44A08" w:rsidRPr="00F47310" w:rsidRDefault="00D43D9C" w:rsidP="00F44A08">
    <w:pPr>
      <w:ind w:left="384"/>
      <w:rPr>
        <w:rFonts w:ascii="Calibri" w:hAnsi="Calibri"/>
        <w:sz w:val="22"/>
      </w:rPr>
    </w:pPr>
    <w:r w:rsidRPr="00D43D9C">
      <w:rPr>
        <w:rFonts w:asciiTheme="minorHAnsi" w:eastAsiaTheme="minorHAnsi" w:hAnsiTheme="minorHAnsi" w:cstheme="minorBidi"/>
        <w:kern w:val="2"/>
        <w:sz w:val="22"/>
        <w14:ligatures w14:val="standardContextual"/>
      </w:rPr>
      <w:t>This job aid compl</w:t>
    </w:r>
    <w:r w:rsidR="009E1F8F">
      <w:rPr>
        <w:rFonts w:asciiTheme="minorHAnsi" w:eastAsiaTheme="minorHAnsi" w:hAnsiTheme="minorHAnsi" w:cstheme="minorBidi"/>
        <w:kern w:val="2"/>
        <w:sz w:val="22"/>
        <w14:ligatures w14:val="standardContextual"/>
      </w:rPr>
      <w:t>e</w:t>
    </w:r>
    <w:r w:rsidRPr="00D43D9C">
      <w:rPr>
        <w:rFonts w:asciiTheme="minorHAnsi" w:eastAsiaTheme="minorHAnsi" w:hAnsiTheme="minorHAnsi" w:cstheme="minorBidi"/>
        <w:kern w:val="2"/>
        <w:sz w:val="22"/>
        <w14:ligatures w14:val="standardContextual"/>
      </w:rPr>
      <w:t>ments the CDC video “</w:t>
    </w:r>
    <w:hyperlink r:id="rId1" w:history="1">
      <w:r w:rsidRPr="00D43D9C">
        <w:rPr>
          <w:rFonts w:asciiTheme="minorHAnsi" w:eastAsiaTheme="minorHAnsi" w:hAnsiTheme="minorHAnsi" w:cstheme="minorBidi"/>
          <w:color w:val="0000FF"/>
          <w:kern w:val="2"/>
          <w:sz w:val="22"/>
          <w:u w:val="single"/>
          <w14:ligatures w14:val="standardContextual"/>
        </w:rPr>
        <w:t>Basic Microscopy – Ocular Micrometer Calibration</w:t>
      </w:r>
    </w:hyperlink>
    <w:r w:rsidRPr="00D43D9C">
      <w:rPr>
        <w:rFonts w:asciiTheme="minorHAnsi" w:eastAsiaTheme="minorHAnsi" w:hAnsiTheme="minorHAnsi" w:cstheme="minorBidi"/>
        <w:kern w:val="2"/>
        <w:sz w:val="22"/>
        <w14:ligatures w14:val="standardContextual"/>
      </w:rPr>
      <w:t xml:space="preserve">.” Find these free resources and others at </w:t>
    </w:r>
    <w:hyperlink r:id="rId2" w:history="1">
      <w:r w:rsidR="00190DE8">
        <w:rPr>
          <w:rStyle w:val="Hyperlink"/>
          <w:rFonts w:asciiTheme="minorHAnsi" w:eastAsiaTheme="minorHAnsi" w:hAnsiTheme="minorHAnsi" w:cstheme="minorBidi"/>
          <w:kern w:val="2"/>
          <w:sz w:val="22"/>
          <w14:ligatures w14:val="standardContextual"/>
        </w:rPr>
        <w:t>reach.cdc.gov/job-aids-resources</w:t>
      </w:r>
    </w:hyperlink>
    <w:r w:rsidR="001D573B" w:rsidRPr="00F47310">
      <w:rPr>
        <w:rFonts w:ascii="Calibri" w:hAnsi="Calibri"/>
        <w:color w:val="242424"/>
        <w:sz w:val="22"/>
        <w:shd w:val="clear" w:color="auto" w:fill="FFFFFF"/>
      </w:rPr>
      <w:t>.</w:t>
    </w:r>
    <w:r w:rsidR="00B6039B">
      <w:rPr>
        <w:rFonts w:ascii="Calibri" w:hAnsi="Calibri"/>
        <w:color w:val="242424"/>
        <w:sz w:val="22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B2B1A" w14:textId="77777777" w:rsidR="003D1057" w:rsidRDefault="003D1057" w:rsidP="00906D9E">
      <w:r>
        <w:separator/>
      </w:r>
    </w:p>
  </w:footnote>
  <w:footnote w:type="continuationSeparator" w:id="0">
    <w:p w14:paraId="280450CD" w14:textId="77777777" w:rsidR="003D1057" w:rsidRDefault="003D1057" w:rsidP="00906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A3841" w14:textId="77777777" w:rsidR="00E03621" w:rsidRPr="005B2B80" w:rsidRDefault="00E03621" w:rsidP="00E03621">
    <w:pPr>
      <w:pStyle w:val="Header"/>
      <w:rPr>
        <w:rFonts w:asciiTheme="minorHAnsi" w:hAnsiTheme="minorHAnsi" w:cstheme="minorHAnsi"/>
      </w:rPr>
    </w:pPr>
    <w:r w:rsidRPr="005B2B80">
      <w:rPr>
        <w:rFonts w:asciiTheme="minorHAnsi" w:hAnsiTheme="minorHAnsi" w:cstheme="minorHAnsi"/>
        <w:noProof/>
      </w:rPr>
      <w:t>[Insert your agency information here.]</w:t>
    </w:r>
  </w:p>
  <w:p w14:paraId="775563C0" w14:textId="7CCA7011" w:rsidR="00906D9E" w:rsidRPr="0034464B" w:rsidRDefault="00906D9E" w:rsidP="00344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777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785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left="785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."/>
      <w:lvlJc w:val="left"/>
      <w:pPr>
        <w:ind w:left="797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70" w:hanging="362"/>
      </w:pPr>
    </w:lvl>
    <w:lvl w:ilvl="2">
      <w:numFmt w:val="bullet"/>
      <w:lvlText w:val="•"/>
      <w:lvlJc w:val="left"/>
      <w:pPr>
        <w:ind w:left="2740" w:hanging="362"/>
      </w:pPr>
    </w:lvl>
    <w:lvl w:ilvl="3">
      <w:numFmt w:val="bullet"/>
      <w:lvlText w:val="•"/>
      <w:lvlJc w:val="left"/>
      <w:pPr>
        <w:ind w:left="3710" w:hanging="362"/>
      </w:pPr>
    </w:lvl>
    <w:lvl w:ilvl="4">
      <w:numFmt w:val="bullet"/>
      <w:lvlText w:val="•"/>
      <w:lvlJc w:val="left"/>
      <w:pPr>
        <w:ind w:left="4680" w:hanging="362"/>
      </w:pPr>
    </w:lvl>
    <w:lvl w:ilvl="5">
      <w:numFmt w:val="bullet"/>
      <w:lvlText w:val="•"/>
      <w:lvlJc w:val="left"/>
      <w:pPr>
        <w:ind w:left="5650" w:hanging="362"/>
      </w:pPr>
    </w:lvl>
    <w:lvl w:ilvl="6">
      <w:numFmt w:val="bullet"/>
      <w:lvlText w:val="•"/>
      <w:lvlJc w:val="left"/>
      <w:pPr>
        <w:ind w:left="6620" w:hanging="362"/>
      </w:pPr>
    </w:lvl>
    <w:lvl w:ilvl="7">
      <w:numFmt w:val="bullet"/>
      <w:lvlText w:val="•"/>
      <w:lvlJc w:val="left"/>
      <w:pPr>
        <w:ind w:left="7590" w:hanging="362"/>
      </w:pPr>
    </w:lvl>
    <w:lvl w:ilvl="8">
      <w:numFmt w:val="bullet"/>
      <w:lvlText w:val="•"/>
      <w:lvlJc w:val="left"/>
      <w:pPr>
        <w:ind w:left="8560" w:hanging="362"/>
      </w:pPr>
    </w:lvl>
  </w:abstractNum>
  <w:abstractNum w:abstractNumId="4" w15:restartNumberingAfterBreak="0">
    <w:nsid w:val="017C202A"/>
    <w:multiLevelType w:val="hybridMultilevel"/>
    <w:tmpl w:val="6472F01C"/>
    <w:lvl w:ilvl="0" w:tplc="EAC891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3ADF"/>
    <w:multiLevelType w:val="hybridMultilevel"/>
    <w:tmpl w:val="5AFC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13DC5"/>
    <w:multiLevelType w:val="hybridMultilevel"/>
    <w:tmpl w:val="C2049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E2D61"/>
    <w:multiLevelType w:val="hybridMultilevel"/>
    <w:tmpl w:val="361E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620F0"/>
    <w:multiLevelType w:val="hybridMultilevel"/>
    <w:tmpl w:val="9DB846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D41926"/>
    <w:multiLevelType w:val="hybridMultilevel"/>
    <w:tmpl w:val="6DD0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343E6"/>
    <w:multiLevelType w:val="hybridMultilevel"/>
    <w:tmpl w:val="3E941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90B56"/>
    <w:multiLevelType w:val="hybridMultilevel"/>
    <w:tmpl w:val="2DC8C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07FC7"/>
    <w:multiLevelType w:val="hybridMultilevel"/>
    <w:tmpl w:val="76169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A418F"/>
    <w:multiLevelType w:val="hybridMultilevel"/>
    <w:tmpl w:val="B708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D56D9"/>
    <w:multiLevelType w:val="hybridMultilevel"/>
    <w:tmpl w:val="3C225FF6"/>
    <w:lvl w:ilvl="0" w:tplc="87A2D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F62ED"/>
    <w:multiLevelType w:val="hybridMultilevel"/>
    <w:tmpl w:val="C096C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274B8"/>
    <w:multiLevelType w:val="hybridMultilevel"/>
    <w:tmpl w:val="901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458036">
    <w:abstractNumId w:val="3"/>
  </w:num>
  <w:num w:numId="2" w16cid:durableId="354696665">
    <w:abstractNumId w:val="2"/>
  </w:num>
  <w:num w:numId="3" w16cid:durableId="2011059077">
    <w:abstractNumId w:val="1"/>
  </w:num>
  <w:num w:numId="4" w16cid:durableId="1396928874">
    <w:abstractNumId w:val="0"/>
  </w:num>
  <w:num w:numId="5" w16cid:durableId="438180675">
    <w:abstractNumId w:val="4"/>
  </w:num>
  <w:num w:numId="6" w16cid:durableId="657614892">
    <w:abstractNumId w:val="6"/>
  </w:num>
  <w:num w:numId="7" w16cid:durableId="907573337">
    <w:abstractNumId w:val="7"/>
  </w:num>
  <w:num w:numId="8" w16cid:durableId="144779075">
    <w:abstractNumId w:val="15"/>
  </w:num>
  <w:num w:numId="9" w16cid:durableId="1841702425">
    <w:abstractNumId w:val="10"/>
  </w:num>
  <w:num w:numId="10" w16cid:durableId="2081439129">
    <w:abstractNumId w:val="11"/>
  </w:num>
  <w:num w:numId="11" w16cid:durableId="651911409">
    <w:abstractNumId w:val="13"/>
  </w:num>
  <w:num w:numId="12" w16cid:durableId="333921462">
    <w:abstractNumId w:val="16"/>
  </w:num>
  <w:num w:numId="13" w16cid:durableId="2099325178">
    <w:abstractNumId w:val="9"/>
  </w:num>
  <w:num w:numId="14" w16cid:durableId="1550531774">
    <w:abstractNumId w:val="5"/>
  </w:num>
  <w:num w:numId="15" w16cid:durableId="241569183">
    <w:abstractNumId w:val="8"/>
  </w:num>
  <w:num w:numId="16" w16cid:durableId="1676884493">
    <w:abstractNumId w:val="12"/>
  </w:num>
  <w:num w:numId="17" w16cid:durableId="10974095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EA"/>
    <w:rsid w:val="000167D6"/>
    <w:rsid w:val="00016B86"/>
    <w:rsid w:val="000209DE"/>
    <w:rsid w:val="00022974"/>
    <w:rsid w:val="00023A84"/>
    <w:rsid w:val="00026BB1"/>
    <w:rsid w:val="00030236"/>
    <w:rsid w:val="00045CCE"/>
    <w:rsid w:val="000550CD"/>
    <w:rsid w:val="000551FD"/>
    <w:rsid w:val="00070B66"/>
    <w:rsid w:val="00071F54"/>
    <w:rsid w:val="000756D8"/>
    <w:rsid w:val="000923E4"/>
    <w:rsid w:val="00095429"/>
    <w:rsid w:val="000B25A6"/>
    <w:rsid w:val="000B55F9"/>
    <w:rsid w:val="000B7BAB"/>
    <w:rsid w:val="000C0FE1"/>
    <w:rsid w:val="000C7F49"/>
    <w:rsid w:val="000D0585"/>
    <w:rsid w:val="000D3F5E"/>
    <w:rsid w:val="000D41A8"/>
    <w:rsid w:val="000E31F8"/>
    <w:rsid w:val="000E5D58"/>
    <w:rsid w:val="000F534F"/>
    <w:rsid w:val="00106DED"/>
    <w:rsid w:val="00117C9E"/>
    <w:rsid w:val="0012200C"/>
    <w:rsid w:val="0012322B"/>
    <w:rsid w:val="001238B8"/>
    <w:rsid w:val="00127119"/>
    <w:rsid w:val="00127AE4"/>
    <w:rsid w:val="0013111A"/>
    <w:rsid w:val="00131DD8"/>
    <w:rsid w:val="00133FEC"/>
    <w:rsid w:val="00137A0D"/>
    <w:rsid w:val="001412B5"/>
    <w:rsid w:val="00146108"/>
    <w:rsid w:val="0016283B"/>
    <w:rsid w:val="001646C8"/>
    <w:rsid w:val="00171C1F"/>
    <w:rsid w:val="0018064A"/>
    <w:rsid w:val="00190DE8"/>
    <w:rsid w:val="00191612"/>
    <w:rsid w:val="00191E6C"/>
    <w:rsid w:val="001C12B4"/>
    <w:rsid w:val="001D573B"/>
    <w:rsid w:val="001D73C6"/>
    <w:rsid w:val="001E0C8D"/>
    <w:rsid w:val="001F5F46"/>
    <w:rsid w:val="001F6225"/>
    <w:rsid w:val="001F6CFF"/>
    <w:rsid w:val="0020048A"/>
    <w:rsid w:val="002041C2"/>
    <w:rsid w:val="00211414"/>
    <w:rsid w:val="002222A2"/>
    <w:rsid w:val="002236DD"/>
    <w:rsid w:val="00224823"/>
    <w:rsid w:val="0023009C"/>
    <w:rsid w:val="002410A0"/>
    <w:rsid w:val="002443CF"/>
    <w:rsid w:val="00250FEC"/>
    <w:rsid w:val="00264846"/>
    <w:rsid w:val="0027211F"/>
    <w:rsid w:val="002751CA"/>
    <w:rsid w:val="00280FCC"/>
    <w:rsid w:val="00284E53"/>
    <w:rsid w:val="0028509D"/>
    <w:rsid w:val="00286C7B"/>
    <w:rsid w:val="00287C4A"/>
    <w:rsid w:val="00293918"/>
    <w:rsid w:val="0029445B"/>
    <w:rsid w:val="002A5DFD"/>
    <w:rsid w:val="002B415C"/>
    <w:rsid w:val="002B5A5D"/>
    <w:rsid w:val="002B64C5"/>
    <w:rsid w:val="002B6882"/>
    <w:rsid w:val="002C1153"/>
    <w:rsid w:val="002D3165"/>
    <w:rsid w:val="002E5010"/>
    <w:rsid w:val="002F586C"/>
    <w:rsid w:val="00302E96"/>
    <w:rsid w:val="00306B21"/>
    <w:rsid w:val="00310E86"/>
    <w:rsid w:val="00313543"/>
    <w:rsid w:val="00317BDC"/>
    <w:rsid w:val="00320F91"/>
    <w:rsid w:val="00321152"/>
    <w:rsid w:val="00326670"/>
    <w:rsid w:val="00333079"/>
    <w:rsid w:val="00342182"/>
    <w:rsid w:val="0034464B"/>
    <w:rsid w:val="00344928"/>
    <w:rsid w:val="0036105D"/>
    <w:rsid w:val="00365581"/>
    <w:rsid w:val="00376E73"/>
    <w:rsid w:val="00380F97"/>
    <w:rsid w:val="00390EAB"/>
    <w:rsid w:val="00397A16"/>
    <w:rsid w:val="003B771F"/>
    <w:rsid w:val="003B7CBA"/>
    <w:rsid w:val="003C1994"/>
    <w:rsid w:val="003C365C"/>
    <w:rsid w:val="003D1057"/>
    <w:rsid w:val="003D1A3F"/>
    <w:rsid w:val="003E58DE"/>
    <w:rsid w:val="003E5C23"/>
    <w:rsid w:val="004009C2"/>
    <w:rsid w:val="00411F20"/>
    <w:rsid w:val="00423E2A"/>
    <w:rsid w:val="0042561A"/>
    <w:rsid w:val="00425634"/>
    <w:rsid w:val="004275E2"/>
    <w:rsid w:val="0043025A"/>
    <w:rsid w:val="00431571"/>
    <w:rsid w:val="00431D4D"/>
    <w:rsid w:val="00455614"/>
    <w:rsid w:val="00457E12"/>
    <w:rsid w:val="004822CE"/>
    <w:rsid w:val="00495A74"/>
    <w:rsid w:val="004B405C"/>
    <w:rsid w:val="004B4D01"/>
    <w:rsid w:val="004B74AE"/>
    <w:rsid w:val="004C28AF"/>
    <w:rsid w:val="004D04FA"/>
    <w:rsid w:val="004D22C5"/>
    <w:rsid w:val="004D2897"/>
    <w:rsid w:val="004D2984"/>
    <w:rsid w:val="004D3653"/>
    <w:rsid w:val="004D48F1"/>
    <w:rsid w:val="004D5149"/>
    <w:rsid w:val="004E04E4"/>
    <w:rsid w:val="004E270A"/>
    <w:rsid w:val="004F0232"/>
    <w:rsid w:val="00501BC0"/>
    <w:rsid w:val="00501F6B"/>
    <w:rsid w:val="00502626"/>
    <w:rsid w:val="00510C2B"/>
    <w:rsid w:val="005366EE"/>
    <w:rsid w:val="00537518"/>
    <w:rsid w:val="00564AEF"/>
    <w:rsid w:val="005730F1"/>
    <w:rsid w:val="00596149"/>
    <w:rsid w:val="005A04A4"/>
    <w:rsid w:val="005A4169"/>
    <w:rsid w:val="005B45F9"/>
    <w:rsid w:val="005B4DF0"/>
    <w:rsid w:val="005C1479"/>
    <w:rsid w:val="005D578F"/>
    <w:rsid w:val="005D6852"/>
    <w:rsid w:val="005E61F6"/>
    <w:rsid w:val="005E6860"/>
    <w:rsid w:val="005E6F5B"/>
    <w:rsid w:val="005F10FA"/>
    <w:rsid w:val="005F77E5"/>
    <w:rsid w:val="00602B69"/>
    <w:rsid w:val="00607BFF"/>
    <w:rsid w:val="00610904"/>
    <w:rsid w:val="0061119E"/>
    <w:rsid w:val="00611FA4"/>
    <w:rsid w:val="00616271"/>
    <w:rsid w:val="006407A7"/>
    <w:rsid w:val="00642784"/>
    <w:rsid w:val="00656475"/>
    <w:rsid w:val="00661904"/>
    <w:rsid w:val="00663C8E"/>
    <w:rsid w:val="00680C27"/>
    <w:rsid w:val="00682B3B"/>
    <w:rsid w:val="0068483A"/>
    <w:rsid w:val="00685BC8"/>
    <w:rsid w:val="0069503B"/>
    <w:rsid w:val="00695228"/>
    <w:rsid w:val="006A1E5A"/>
    <w:rsid w:val="006B0B00"/>
    <w:rsid w:val="006B1799"/>
    <w:rsid w:val="006B7823"/>
    <w:rsid w:val="006C4C8A"/>
    <w:rsid w:val="006C7D3D"/>
    <w:rsid w:val="006D1575"/>
    <w:rsid w:val="006D6F24"/>
    <w:rsid w:val="006E414B"/>
    <w:rsid w:val="006E5683"/>
    <w:rsid w:val="006F1DC9"/>
    <w:rsid w:val="006F6570"/>
    <w:rsid w:val="006F6EF1"/>
    <w:rsid w:val="00707E8B"/>
    <w:rsid w:val="00712647"/>
    <w:rsid w:val="00715231"/>
    <w:rsid w:val="00727E06"/>
    <w:rsid w:val="007307D4"/>
    <w:rsid w:val="00730C9A"/>
    <w:rsid w:val="007349DC"/>
    <w:rsid w:val="00743B95"/>
    <w:rsid w:val="00756E55"/>
    <w:rsid w:val="007678C9"/>
    <w:rsid w:val="00787957"/>
    <w:rsid w:val="00794E19"/>
    <w:rsid w:val="007A05D9"/>
    <w:rsid w:val="007A73E9"/>
    <w:rsid w:val="007B2335"/>
    <w:rsid w:val="007B780B"/>
    <w:rsid w:val="007C132A"/>
    <w:rsid w:val="007C21F9"/>
    <w:rsid w:val="007C5457"/>
    <w:rsid w:val="007D3D31"/>
    <w:rsid w:val="007D4599"/>
    <w:rsid w:val="007E3D64"/>
    <w:rsid w:val="007F5998"/>
    <w:rsid w:val="00806972"/>
    <w:rsid w:val="00813AAA"/>
    <w:rsid w:val="00824D0E"/>
    <w:rsid w:val="00834CD3"/>
    <w:rsid w:val="00843C2B"/>
    <w:rsid w:val="00844ACF"/>
    <w:rsid w:val="00845243"/>
    <w:rsid w:val="008472E8"/>
    <w:rsid w:val="00854E00"/>
    <w:rsid w:val="008674D8"/>
    <w:rsid w:val="008750EA"/>
    <w:rsid w:val="00883A69"/>
    <w:rsid w:val="00896F13"/>
    <w:rsid w:val="008A272A"/>
    <w:rsid w:val="008A6408"/>
    <w:rsid w:val="008C4611"/>
    <w:rsid w:val="008E04C1"/>
    <w:rsid w:val="008F2E3D"/>
    <w:rsid w:val="0090144F"/>
    <w:rsid w:val="00902872"/>
    <w:rsid w:val="00903E8A"/>
    <w:rsid w:val="00906D9E"/>
    <w:rsid w:val="00910FE0"/>
    <w:rsid w:val="00914F09"/>
    <w:rsid w:val="00914FE8"/>
    <w:rsid w:val="00920325"/>
    <w:rsid w:val="0093563B"/>
    <w:rsid w:val="00943628"/>
    <w:rsid w:val="00970330"/>
    <w:rsid w:val="00987F41"/>
    <w:rsid w:val="009938DC"/>
    <w:rsid w:val="00997A66"/>
    <w:rsid w:val="009A12F7"/>
    <w:rsid w:val="009A47E3"/>
    <w:rsid w:val="009B2C75"/>
    <w:rsid w:val="009B4805"/>
    <w:rsid w:val="009B4C02"/>
    <w:rsid w:val="009C36DF"/>
    <w:rsid w:val="009C45E1"/>
    <w:rsid w:val="009C4F83"/>
    <w:rsid w:val="009C583D"/>
    <w:rsid w:val="009C5EB7"/>
    <w:rsid w:val="009C716A"/>
    <w:rsid w:val="009D15AE"/>
    <w:rsid w:val="009D2B42"/>
    <w:rsid w:val="009D5A16"/>
    <w:rsid w:val="009E1F8F"/>
    <w:rsid w:val="009E2149"/>
    <w:rsid w:val="009E68C1"/>
    <w:rsid w:val="009E759C"/>
    <w:rsid w:val="009F2AE1"/>
    <w:rsid w:val="00A002DD"/>
    <w:rsid w:val="00A06F5B"/>
    <w:rsid w:val="00A11F2E"/>
    <w:rsid w:val="00A206E6"/>
    <w:rsid w:val="00A250F6"/>
    <w:rsid w:val="00A30013"/>
    <w:rsid w:val="00A33361"/>
    <w:rsid w:val="00A42BA7"/>
    <w:rsid w:val="00A51B14"/>
    <w:rsid w:val="00A60478"/>
    <w:rsid w:val="00A628B1"/>
    <w:rsid w:val="00A65EC3"/>
    <w:rsid w:val="00A71CEA"/>
    <w:rsid w:val="00A7365A"/>
    <w:rsid w:val="00A766A1"/>
    <w:rsid w:val="00A927E0"/>
    <w:rsid w:val="00A94744"/>
    <w:rsid w:val="00AA11F6"/>
    <w:rsid w:val="00AA77A2"/>
    <w:rsid w:val="00AC03FD"/>
    <w:rsid w:val="00AC3DB2"/>
    <w:rsid w:val="00AD1708"/>
    <w:rsid w:val="00AE2E90"/>
    <w:rsid w:val="00AE50BB"/>
    <w:rsid w:val="00AE50D8"/>
    <w:rsid w:val="00AE7894"/>
    <w:rsid w:val="00AF5703"/>
    <w:rsid w:val="00AF654E"/>
    <w:rsid w:val="00B0448C"/>
    <w:rsid w:val="00B06E64"/>
    <w:rsid w:val="00B07357"/>
    <w:rsid w:val="00B134E1"/>
    <w:rsid w:val="00B22E80"/>
    <w:rsid w:val="00B32E8C"/>
    <w:rsid w:val="00B33C57"/>
    <w:rsid w:val="00B40749"/>
    <w:rsid w:val="00B429EA"/>
    <w:rsid w:val="00B52C13"/>
    <w:rsid w:val="00B53287"/>
    <w:rsid w:val="00B543D8"/>
    <w:rsid w:val="00B6039B"/>
    <w:rsid w:val="00B61ABF"/>
    <w:rsid w:val="00B6266D"/>
    <w:rsid w:val="00B66334"/>
    <w:rsid w:val="00B67D9E"/>
    <w:rsid w:val="00B80298"/>
    <w:rsid w:val="00B81F6A"/>
    <w:rsid w:val="00BA1C9B"/>
    <w:rsid w:val="00BB5242"/>
    <w:rsid w:val="00BE1DAD"/>
    <w:rsid w:val="00BF64AB"/>
    <w:rsid w:val="00C00644"/>
    <w:rsid w:val="00C00BA9"/>
    <w:rsid w:val="00C0114B"/>
    <w:rsid w:val="00C0762C"/>
    <w:rsid w:val="00C25477"/>
    <w:rsid w:val="00C26EB8"/>
    <w:rsid w:val="00C30CEE"/>
    <w:rsid w:val="00C37FCD"/>
    <w:rsid w:val="00C44E19"/>
    <w:rsid w:val="00C71998"/>
    <w:rsid w:val="00C722D6"/>
    <w:rsid w:val="00C7761E"/>
    <w:rsid w:val="00C855C3"/>
    <w:rsid w:val="00CA51DB"/>
    <w:rsid w:val="00CA7DD0"/>
    <w:rsid w:val="00CB21E7"/>
    <w:rsid w:val="00CC4E88"/>
    <w:rsid w:val="00CC5E72"/>
    <w:rsid w:val="00CC7EE2"/>
    <w:rsid w:val="00CD352D"/>
    <w:rsid w:val="00CD4192"/>
    <w:rsid w:val="00CD712D"/>
    <w:rsid w:val="00CE1EFE"/>
    <w:rsid w:val="00CE4871"/>
    <w:rsid w:val="00CF0E69"/>
    <w:rsid w:val="00CF2C26"/>
    <w:rsid w:val="00CF2F96"/>
    <w:rsid w:val="00CF7BA4"/>
    <w:rsid w:val="00D120F7"/>
    <w:rsid w:val="00D17F7A"/>
    <w:rsid w:val="00D2524F"/>
    <w:rsid w:val="00D41544"/>
    <w:rsid w:val="00D43D9C"/>
    <w:rsid w:val="00D62D74"/>
    <w:rsid w:val="00D63104"/>
    <w:rsid w:val="00D634A2"/>
    <w:rsid w:val="00D66B95"/>
    <w:rsid w:val="00D728EF"/>
    <w:rsid w:val="00D82F65"/>
    <w:rsid w:val="00D931C0"/>
    <w:rsid w:val="00D951C2"/>
    <w:rsid w:val="00D973D1"/>
    <w:rsid w:val="00DA636B"/>
    <w:rsid w:val="00DA67CB"/>
    <w:rsid w:val="00DA6B13"/>
    <w:rsid w:val="00DB48EB"/>
    <w:rsid w:val="00DB5457"/>
    <w:rsid w:val="00DC47D6"/>
    <w:rsid w:val="00DC712C"/>
    <w:rsid w:val="00DC7744"/>
    <w:rsid w:val="00DD451F"/>
    <w:rsid w:val="00DE3A25"/>
    <w:rsid w:val="00DE7E3C"/>
    <w:rsid w:val="00DF2C27"/>
    <w:rsid w:val="00E03621"/>
    <w:rsid w:val="00E10F92"/>
    <w:rsid w:val="00E271E2"/>
    <w:rsid w:val="00E27FDF"/>
    <w:rsid w:val="00E401E9"/>
    <w:rsid w:val="00E41042"/>
    <w:rsid w:val="00E428DC"/>
    <w:rsid w:val="00E467A9"/>
    <w:rsid w:val="00E57F4C"/>
    <w:rsid w:val="00E732E0"/>
    <w:rsid w:val="00E7587A"/>
    <w:rsid w:val="00E765BD"/>
    <w:rsid w:val="00E83B34"/>
    <w:rsid w:val="00E84937"/>
    <w:rsid w:val="00E92E4E"/>
    <w:rsid w:val="00EA1F09"/>
    <w:rsid w:val="00EB2084"/>
    <w:rsid w:val="00EB66FE"/>
    <w:rsid w:val="00ED5B48"/>
    <w:rsid w:val="00EE093E"/>
    <w:rsid w:val="00EE21D5"/>
    <w:rsid w:val="00EE5444"/>
    <w:rsid w:val="00EE746E"/>
    <w:rsid w:val="00EF00EF"/>
    <w:rsid w:val="00EF64E4"/>
    <w:rsid w:val="00F003C7"/>
    <w:rsid w:val="00F048E8"/>
    <w:rsid w:val="00F07EFE"/>
    <w:rsid w:val="00F110CA"/>
    <w:rsid w:val="00F115AA"/>
    <w:rsid w:val="00F12692"/>
    <w:rsid w:val="00F15EDC"/>
    <w:rsid w:val="00F17370"/>
    <w:rsid w:val="00F23835"/>
    <w:rsid w:val="00F31DDC"/>
    <w:rsid w:val="00F3537F"/>
    <w:rsid w:val="00F36A6D"/>
    <w:rsid w:val="00F44A08"/>
    <w:rsid w:val="00F47310"/>
    <w:rsid w:val="00F5389E"/>
    <w:rsid w:val="00F56BF2"/>
    <w:rsid w:val="00F6304C"/>
    <w:rsid w:val="00F65D60"/>
    <w:rsid w:val="00F7201C"/>
    <w:rsid w:val="00F76FA7"/>
    <w:rsid w:val="00F83E1C"/>
    <w:rsid w:val="00F85BA2"/>
    <w:rsid w:val="00F879E8"/>
    <w:rsid w:val="00F87FD3"/>
    <w:rsid w:val="00FA2B4E"/>
    <w:rsid w:val="00FB3C30"/>
    <w:rsid w:val="00FC040A"/>
    <w:rsid w:val="00FC1B9A"/>
    <w:rsid w:val="00FC4C9D"/>
    <w:rsid w:val="00FD1F15"/>
    <w:rsid w:val="00FE34C7"/>
    <w:rsid w:val="00FE409F"/>
    <w:rsid w:val="00FF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736AD6"/>
  <w14:defaultImageDpi w14:val="0"/>
  <w15:docId w15:val="{54DD81F5-7F9D-42EC-8CD3-C1848949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D451F"/>
    <w:pPr>
      <w:widowControl w:val="0"/>
      <w:autoSpaceDE w:val="0"/>
      <w:autoSpaceDN w:val="0"/>
      <w:adjustRightInd w:val="0"/>
    </w:pPr>
    <w:rPr>
      <w:rFonts w:ascii="Corbel" w:hAnsi="Corbel" w:cs="Calibri"/>
      <w:sz w:val="28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D451F"/>
    <w:pPr>
      <w:spacing w:before="1"/>
      <w:ind w:left="61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7310"/>
    <w:pPr>
      <w:keepNext/>
      <w:spacing w:before="240" w:after="60"/>
      <w:outlineLvl w:val="1"/>
    </w:pPr>
    <w:rPr>
      <w:rFonts w:ascii="Cambria" w:hAnsi="Cambria" w:cs="Times New Roman"/>
      <w:bCs/>
      <w:iCs/>
      <w:color w:val="2F549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linked footer"/>
    <w:basedOn w:val="FootnoteText"/>
    <w:next w:val="Footer"/>
    <w:link w:val="BodyTextChar"/>
    <w:uiPriority w:val="1"/>
    <w:qFormat/>
    <w:rsid w:val="00DD451F"/>
    <w:rPr>
      <w:rFonts w:ascii="Calibri" w:hAnsi="Calibri"/>
      <w:sz w:val="22"/>
      <w:szCs w:val="24"/>
    </w:rPr>
  </w:style>
  <w:style w:type="character" w:customStyle="1" w:styleId="BodyTextChar">
    <w:name w:val="Body Text Char"/>
    <w:aliases w:val="linked footer Char"/>
    <w:link w:val="BodyText"/>
    <w:uiPriority w:val="1"/>
    <w:rsid w:val="00DD451F"/>
    <w:rPr>
      <w:rFonts w:cs="Calibri"/>
      <w:kern w:val="0"/>
      <w:szCs w:val="24"/>
    </w:rPr>
  </w:style>
  <w:style w:type="character" w:customStyle="1" w:styleId="Heading1Char">
    <w:name w:val="Heading 1 Char"/>
    <w:link w:val="Heading1"/>
    <w:uiPriority w:val="1"/>
    <w:rsid w:val="00DD451F"/>
    <w:rPr>
      <w:rFonts w:ascii="Corbel" w:hAnsi="Corbel" w:cs="Arial"/>
      <w:b/>
      <w:bCs/>
      <w:kern w:val="0"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"/>
      <w:ind w:right="65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63"/>
      <w:ind w:left="775" w:hanging="36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link w:val="Heading2"/>
    <w:uiPriority w:val="9"/>
    <w:rsid w:val="00F47310"/>
    <w:rPr>
      <w:rFonts w:ascii="Cambria" w:hAnsi="Cambria"/>
      <w:bCs/>
      <w:iCs/>
      <w:color w:val="2F5496"/>
      <w:sz w:val="28"/>
      <w:szCs w:val="28"/>
    </w:rPr>
  </w:style>
  <w:style w:type="character" w:styleId="Hyperlink">
    <w:name w:val="Hyperlink"/>
    <w:uiPriority w:val="99"/>
    <w:unhideWhenUsed/>
    <w:rsid w:val="009D2B42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451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D451F"/>
    <w:rPr>
      <w:rFonts w:ascii="Corbel" w:hAnsi="Corbel" w:cs="Calibri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D45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D451F"/>
    <w:rPr>
      <w:rFonts w:ascii="Corbel" w:hAnsi="Corbel" w:cs="Calibri"/>
      <w:kern w:val="0"/>
      <w:sz w:val="28"/>
    </w:rPr>
  </w:style>
  <w:style w:type="character" w:styleId="UnresolvedMention">
    <w:name w:val="Unresolved Mention"/>
    <w:uiPriority w:val="99"/>
    <w:semiHidden/>
    <w:unhideWhenUsed/>
    <w:rsid w:val="009D2B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6D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D9E"/>
    <w:rPr>
      <w:rFonts w:ascii="Corbel" w:hAnsi="Corbel" w:cs="Calibri"/>
      <w:sz w:val="28"/>
      <w:szCs w:val="22"/>
    </w:rPr>
  </w:style>
  <w:style w:type="paragraph" w:customStyle="1" w:styleId="Default">
    <w:name w:val="Default"/>
    <w:rsid w:val="001D573B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31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97A66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A05D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1119E"/>
    <w:rPr>
      <w:rFonts w:ascii="Corbel" w:hAnsi="Corbel" w:cs="Calibri"/>
      <w:sz w:val="2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71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1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1998"/>
    <w:rPr>
      <w:rFonts w:ascii="Corbel" w:hAnsi="Corbel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998"/>
    <w:rPr>
      <w:rFonts w:ascii="Corbel" w:hAnsi="Corbel" w:cs="Calibri"/>
      <w:b/>
      <w:bCs/>
    </w:rPr>
  </w:style>
  <w:style w:type="character" w:customStyle="1" w:styleId="cf01">
    <w:name w:val="cf01"/>
    <w:basedOn w:val="DefaultParagraphFont"/>
    <w:rsid w:val="002B415C"/>
    <w:rPr>
      <w:rFonts w:ascii="Segoe UI" w:hAnsi="Segoe UI" w:cs="Segoe UI" w:hint="default"/>
      <w:i/>
      <w:iCs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each.cdc.gov/job-aids-resources" TargetMode="External"/><Relationship Id="rId1" Type="http://schemas.openxmlformats.org/officeDocument/2006/relationships/hyperlink" Target="https://reach.cdc.gov/jobaid/basic-microscopy-ocular-micrometer-calib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8F765-9479-4865-AF79-F0B62D9A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Focusing_Microscope</vt:lpstr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Focusing_Microscope</dc:title>
  <dc:subject/>
  <dc:creator>Clark, Kevin L. (CDC/OPHSS/CSELS/DLS)</dc:creator>
  <cp:keywords/>
  <dc:description/>
  <cp:lastModifiedBy>Ujj, Bence (CDC/IOD/OLSS/CLSR)</cp:lastModifiedBy>
  <cp:revision>2</cp:revision>
  <cp:lastPrinted>2024-02-06T22:37:00Z</cp:lastPrinted>
  <dcterms:created xsi:type="dcterms:W3CDTF">2024-11-19T16:45:00Z</dcterms:created>
  <dcterms:modified xsi:type="dcterms:W3CDTF">2024-11-19T16:45:00Z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Office 365</vt:lpwstr>
  </property>
  <property fmtid="{D5CDD505-2E9C-101B-9397-08002B2CF9AE}" pid="3" name="Producer">
    <vt:lpwstr>Adobe Acrobat Pro (64-bit) 23 Paper Capture Plug-in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SetDate">
    <vt:lpwstr>2024-02-06T22:38:13Z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iteId">
    <vt:lpwstr>9ce70869-60db-44fd-abe8-d2767077fc8f</vt:lpwstr>
  </property>
  <property fmtid="{D5CDD505-2E9C-101B-9397-08002B2CF9AE}" pid="9" name="MSIP_Label_7b94a7b8-f06c-4dfe-bdcc-9b548fd58c31_ActionId">
    <vt:lpwstr>3129b722-b7c3-477f-ac49-985ecd913a84</vt:lpwstr>
  </property>
  <property fmtid="{D5CDD505-2E9C-101B-9397-08002B2CF9AE}" pid="10" name="MSIP_Label_7b94a7b8-f06c-4dfe-bdcc-9b548fd58c31_ContentBits">
    <vt:lpwstr>0</vt:lpwstr>
  </property>
</Properties>
</file>