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ACCB" w14:textId="77777777" w:rsidR="00327A38" w:rsidRDefault="00327A38">
      <w:pPr>
        <w:pStyle w:val="BodyText"/>
        <w:rPr>
          <w:rFonts w:ascii="Times New Roman"/>
          <w:sz w:val="20"/>
        </w:rPr>
      </w:pPr>
    </w:p>
    <w:p w14:paraId="52C7C987" w14:textId="77777777" w:rsidR="006652D6" w:rsidRDefault="006652D6">
      <w:pPr>
        <w:pStyle w:val="BodyText"/>
        <w:rPr>
          <w:rFonts w:ascii="Times New Roman"/>
          <w:sz w:val="20"/>
        </w:rPr>
      </w:pPr>
    </w:p>
    <w:p w14:paraId="558B1B74" w14:textId="77777777" w:rsidR="00327A38" w:rsidRDefault="00327A38">
      <w:pPr>
        <w:pStyle w:val="BodyText"/>
        <w:spacing w:before="10"/>
        <w:rPr>
          <w:rFonts w:ascii="Times New Roman"/>
          <w:sz w:val="17"/>
        </w:rPr>
      </w:pPr>
    </w:p>
    <w:p w14:paraId="54A9220E" w14:textId="77777777" w:rsidR="00327A38" w:rsidRDefault="000E2DD9" w:rsidP="00F95602">
      <w:pPr>
        <w:pStyle w:val="Heading1"/>
        <w:jc w:val="center"/>
      </w:pPr>
      <w:bookmarkStart w:id="0" w:name="Alternate_Site_Familiarization_Program"/>
      <w:bookmarkEnd w:id="0"/>
      <w:r>
        <w:t>Alternate Site Familiarization Program</w:t>
      </w:r>
    </w:p>
    <w:p w14:paraId="778C6905" w14:textId="77777777" w:rsidR="00327A38" w:rsidRDefault="00327A38">
      <w:pPr>
        <w:pStyle w:val="BodyText"/>
        <w:spacing w:before="8"/>
        <w:rPr>
          <w:b/>
          <w:sz w:val="23"/>
        </w:rPr>
      </w:pPr>
    </w:p>
    <w:p w14:paraId="60A5E145" w14:textId="77777777" w:rsidR="00327A38" w:rsidRDefault="000E2DD9">
      <w:pPr>
        <w:spacing w:line="276" w:lineRule="auto"/>
        <w:ind w:left="100" w:right="293"/>
        <w:rPr>
          <w:i/>
          <w:sz w:val="24"/>
        </w:rPr>
      </w:pPr>
      <w:r>
        <w:rPr>
          <w:i/>
          <w:sz w:val="24"/>
        </w:rPr>
        <w:t>This form is used to provide an overview of important points to consider as you conduct business from the Emergency Relocation Site (ERS). Information regarding your experiences today should be entered on the Data Collection Form. Your input will be used to evaluate training, systems, and the overall readiness of the site.</w:t>
      </w:r>
    </w:p>
    <w:p w14:paraId="56C00907" w14:textId="77777777" w:rsidR="00327A38" w:rsidRDefault="000E2DD9">
      <w:pPr>
        <w:pStyle w:val="BodyText"/>
        <w:spacing w:before="121" w:line="276" w:lineRule="auto"/>
        <w:ind w:left="100" w:right="428"/>
      </w:pPr>
      <w:r>
        <w:t>The overall objective of a COOP TT&amp;E Program is to develop, implement, and institutionalize a comprehensive, all-hazard program to improve the ability of agencies to effectively manage and execute their COOP plans. The Alternate Site Familiarization Program has been developed to ensure agency personnel are sufficiently trained to carry out agency minimum essential operations and functions when deployed at a COOP site or working in a COOP environment; to ensure that backup data and records required to support essential functions at the alternate facility are sufficient, complete and current; and to test and validate equipment to ensure both internal and external interoperability.</w:t>
      </w:r>
    </w:p>
    <w:p w14:paraId="20274024" w14:textId="77777777" w:rsidR="006652D6" w:rsidRDefault="006652D6">
      <w:pPr>
        <w:pStyle w:val="BodyText"/>
        <w:tabs>
          <w:tab w:val="left" w:pos="7177"/>
          <w:tab w:val="left" w:pos="8879"/>
        </w:tabs>
        <w:spacing w:before="118" w:line="276" w:lineRule="auto"/>
        <w:ind w:left="100" w:right="512"/>
        <w:rPr>
          <w:b/>
        </w:rPr>
      </w:pPr>
    </w:p>
    <w:p w14:paraId="1CD45C74" w14:textId="77777777" w:rsidR="00327A38" w:rsidRDefault="000E2DD9" w:rsidP="00F95602">
      <w:pPr>
        <w:pStyle w:val="BodyText"/>
      </w:pPr>
      <w:r>
        <w:rPr>
          <w:b/>
        </w:rPr>
        <w:t xml:space="preserve">Tour of Duty:  </w:t>
      </w:r>
      <w:r>
        <w:t>Work hours at the alternate facility will</w:t>
      </w:r>
      <w:r>
        <w:rPr>
          <w:spacing w:val="-33"/>
        </w:rPr>
        <w:t xml:space="preserve"> </w:t>
      </w:r>
      <w:r>
        <w:t>be</w:t>
      </w:r>
      <w:r>
        <w:rPr>
          <w:spacing w:val="-6"/>
        </w:rPr>
        <w:t xml:space="preserve"> </w:t>
      </w:r>
      <w:r>
        <w:t>from</w:t>
      </w:r>
      <w:r>
        <w:rPr>
          <w:u w:val="single"/>
        </w:rPr>
        <w:t xml:space="preserve"> </w:t>
      </w:r>
      <w:r>
        <w:rPr>
          <w:u w:val="single"/>
        </w:rPr>
        <w:tab/>
      </w:r>
      <w:r>
        <w:t>a.m.</w:t>
      </w:r>
      <w:r>
        <w:rPr>
          <w:spacing w:val="-4"/>
        </w:rPr>
        <w:t xml:space="preserve"> </w:t>
      </w:r>
      <w:r>
        <w:t>to</w:t>
      </w:r>
      <w:r>
        <w:rPr>
          <w:u w:val="single"/>
        </w:rPr>
        <w:t xml:space="preserve"> </w:t>
      </w:r>
      <w:r>
        <w:rPr>
          <w:u w:val="single"/>
        </w:rPr>
        <w:tab/>
      </w:r>
      <w:r>
        <w:t>p.m.</w:t>
      </w:r>
      <w:r>
        <w:rPr>
          <w:spacing w:val="-2"/>
        </w:rPr>
        <w:t xml:space="preserve"> </w:t>
      </w:r>
      <w:r>
        <w:t>This will allow for travel time to the</w:t>
      </w:r>
      <w:r>
        <w:rPr>
          <w:spacing w:val="-15"/>
        </w:rPr>
        <w:t xml:space="preserve"> </w:t>
      </w:r>
      <w:r>
        <w:t>ERS.</w:t>
      </w:r>
    </w:p>
    <w:p w14:paraId="19EB8A89" w14:textId="77777777" w:rsidR="006652D6" w:rsidRDefault="006652D6">
      <w:pPr>
        <w:tabs>
          <w:tab w:val="left" w:pos="7691"/>
        </w:tabs>
        <w:spacing w:before="121"/>
        <w:ind w:left="100"/>
        <w:rPr>
          <w:b/>
          <w:sz w:val="24"/>
        </w:rPr>
      </w:pPr>
    </w:p>
    <w:p w14:paraId="7C2E6CAD" w14:textId="2C68039A" w:rsidR="00327A38" w:rsidRDefault="000E2DD9" w:rsidP="00F95602">
      <w:pPr>
        <w:pStyle w:val="Heading2"/>
        <w:ind w:left="0"/>
      </w:pPr>
      <w:r>
        <w:t xml:space="preserve">Dress Code:  </w:t>
      </w:r>
      <w:r w:rsidRPr="00F95602">
        <w:rPr>
          <w:b w:val="0"/>
          <w:bCs w:val="0"/>
        </w:rPr>
        <w:t>The ERS is</w:t>
      </w:r>
      <w:r w:rsidRPr="00F95602">
        <w:rPr>
          <w:b w:val="0"/>
          <w:bCs w:val="0"/>
          <w:spacing w:val="-12"/>
        </w:rPr>
        <w:t xml:space="preserve"> </w:t>
      </w:r>
      <w:r w:rsidRPr="00F95602">
        <w:rPr>
          <w:b w:val="0"/>
          <w:bCs w:val="0"/>
        </w:rPr>
        <w:t>located</w:t>
      </w:r>
      <w:r w:rsidRPr="00F95602">
        <w:rPr>
          <w:b w:val="0"/>
          <w:bCs w:val="0"/>
          <w:spacing w:val="-4"/>
        </w:rPr>
        <w:t xml:space="preserve"> </w:t>
      </w:r>
      <w:r w:rsidRPr="00F95602">
        <w:rPr>
          <w:b w:val="0"/>
          <w:bCs w:val="0"/>
        </w:rPr>
        <w:t>at</w:t>
      </w:r>
      <w:r w:rsidR="002C5270" w:rsidRPr="00F95602">
        <w:rPr>
          <w:b w:val="0"/>
          <w:bCs w:val="0"/>
          <w:u w:val="single"/>
        </w:rPr>
        <w:t xml:space="preserve"> _____________________________________</w:t>
      </w:r>
      <w:r w:rsidRPr="00F95602">
        <w:rPr>
          <w:b w:val="0"/>
          <w:bCs w:val="0"/>
        </w:rPr>
        <w:t>. Dress should</w:t>
      </w:r>
      <w:r>
        <w:rPr>
          <w:spacing w:val="-13"/>
        </w:rPr>
        <w:t xml:space="preserve"> </w:t>
      </w:r>
      <w:proofErr w:type="gramStart"/>
      <w:r w:rsidRPr="00F95602">
        <w:rPr>
          <w:b w:val="0"/>
          <w:bCs w:val="0"/>
        </w:rPr>
        <w:t>be</w:t>
      </w:r>
      <w:proofErr w:type="gramEnd"/>
    </w:p>
    <w:p w14:paraId="1C0C30EC" w14:textId="77777777" w:rsidR="00327A38" w:rsidRDefault="000E2DD9" w:rsidP="00F95602">
      <w:pPr>
        <w:pStyle w:val="BodyText"/>
        <w:tabs>
          <w:tab w:val="left" w:pos="4403"/>
        </w:tabs>
        <w:spacing w:before="43"/>
      </w:pPr>
      <w:r>
        <w:rPr>
          <w:u w:val="single"/>
        </w:rPr>
        <w:t xml:space="preserve"> </w:t>
      </w:r>
      <w:r>
        <w:rPr>
          <w:u w:val="single"/>
        </w:rPr>
        <w:tab/>
      </w:r>
      <w:r>
        <w:t>. Observe applicable rules of conduct while at the</w:t>
      </w:r>
      <w:r>
        <w:rPr>
          <w:spacing w:val="-39"/>
        </w:rPr>
        <w:t xml:space="preserve"> </w:t>
      </w:r>
      <w:r>
        <w:t>ERS.</w:t>
      </w:r>
    </w:p>
    <w:p w14:paraId="1ABD7BD1" w14:textId="77777777" w:rsidR="006652D6" w:rsidRDefault="006652D6">
      <w:pPr>
        <w:tabs>
          <w:tab w:val="left" w:pos="7196"/>
          <w:tab w:val="left" w:pos="7657"/>
        </w:tabs>
        <w:spacing w:before="165" w:line="276" w:lineRule="auto"/>
        <w:ind w:left="100" w:right="547"/>
        <w:rPr>
          <w:b/>
          <w:sz w:val="24"/>
        </w:rPr>
      </w:pPr>
    </w:p>
    <w:p w14:paraId="7243CF99" w14:textId="77777777" w:rsidR="00327A38" w:rsidRDefault="000E2DD9" w:rsidP="00F95602">
      <w:pPr>
        <w:pStyle w:val="BodyText"/>
        <w:rPr>
          <w:i/>
        </w:rPr>
      </w:pPr>
      <w:r w:rsidRPr="00F95602">
        <w:rPr>
          <w:bCs/>
        </w:rPr>
        <w:t>Transportation:</w:t>
      </w:r>
      <w:r>
        <w:rPr>
          <w:b/>
        </w:rPr>
        <w:t xml:space="preserve"> </w:t>
      </w:r>
      <w:r>
        <w:t>Either public transportation or personally owned vehicle are acceptable modes. Reimbursement will be made in</w:t>
      </w:r>
      <w:r>
        <w:rPr>
          <w:spacing w:val="-19"/>
        </w:rPr>
        <w:t xml:space="preserve"> </w:t>
      </w:r>
      <w:r>
        <w:t>accordance</w:t>
      </w:r>
      <w:r>
        <w:rPr>
          <w:spacing w:val="-4"/>
        </w:rPr>
        <w:t xml:space="preserve"> </w:t>
      </w:r>
      <w:r>
        <w:t>with</w:t>
      </w:r>
      <w:r>
        <w:rPr>
          <w:u w:val="single"/>
        </w:rPr>
        <w:t xml:space="preserve"> </w:t>
      </w:r>
      <w:r>
        <w:rPr>
          <w:u w:val="single"/>
        </w:rPr>
        <w:tab/>
      </w:r>
      <w:r>
        <w:rPr>
          <w:u w:val="single"/>
        </w:rPr>
        <w:tab/>
      </w:r>
      <w:r>
        <w:t xml:space="preserve">. </w:t>
      </w:r>
      <w:r>
        <w:rPr>
          <w:i/>
        </w:rPr>
        <w:t>In</w:t>
      </w:r>
      <w:r>
        <w:rPr>
          <w:i/>
          <w:spacing w:val="-13"/>
        </w:rPr>
        <w:t xml:space="preserve"> </w:t>
      </w:r>
      <w:r>
        <w:rPr>
          <w:i/>
        </w:rPr>
        <w:t>actual</w:t>
      </w:r>
      <w:r>
        <w:rPr>
          <w:i/>
          <w:spacing w:val="-5"/>
        </w:rPr>
        <w:t xml:space="preserve"> </w:t>
      </w:r>
      <w:r>
        <w:rPr>
          <w:i/>
        </w:rPr>
        <w:t>emergency relocation situations, it is</w:t>
      </w:r>
      <w:r>
        <w:rPr>
          <w:i/>
          <w:spacing w:val="-13"/>
        </w:rPr>
        <w:t xml:space="preserve"> </w:t>
      </w:r>
      <w:r>
        <w:rPr>
          <w:i/>
        </w:rPr>
        <w:t>anticipated</w:t>
      </w:r>
      <w:r>
        <w:rPr>
          <w:i/>
          <w:spacing w:val="-4"/>
        </w:rPr>
        <w:t xml:space="preserve"> </w:t>
      </w:r>
      <w:r>
        <w:rPr>
          <w:i/>
        </w:rPr>
        <w:t>that</w:t>
      </w:r>
      <w:r>
        <w:rPr>
          <w:i/>
          <w:u w:val="single"/>
        </w:rPr>
        <w:t xml:space="preserve"> </w:t>
      </w:r>
      <w:r>
        <w:rPr>
          <w:i/>
          <w:u w:val="single"/>
        </w:rPr>
        <w:tab/>
      </w:r>
      <w:r>
        <w:rPr>
          <w:i/>
        </w:rPr>
        <w:t>.</w:t>
      </w:r>
    </w:p>
    <w:p w14:paraId="2E801625" w14:textId="77777777" w:rsidR="006652D6" w:rsidRDefault="006652D6">
      <w:pPr>
        <w:spacing w:before="121"/>
        <w:ind w:left="100"/>
        <w:rPr>
          <w:b/>
          <w:sz w:val="24"/>
        </w:rPr>
      </w:pPr>
    </w:p>
    <w:p w14:paraId="02DE6322" w14:textId="77777777" w:rsidR="00327A38" w:rsidRDefault="000E2DD9" w:rsidP="00F95602">
      <w:pPr>
        <w:pStyle w:val="BodyText"/>
      </w:pPr>
      <w:r>
        <w:rPr>
          <w:b/>
        </w:rPr>
        <w:t xml:space="preserve">Work Location and Other Information:  </w:t>
      </w:r>
      <w:r>
        <w:t>In accordance with the COOP Plan.</w:t>
      </w:r>
    </w:p>
    <w:p w14:paraId="288DD317" w14:textId="77777777" w:rsidR="00327A38" w:rsidRDefault="000E2DD9">
      <w:pPr>
        <w:pStyle w:val="BodyText"/>
        <w:spacing w:before="163"/>
        <w:ind w:left="100"/>
      </w:pPr>
      <w:r>
        <w:t>While at the alternate site, take time to re-familiarize yourself with the COOP Plan.</w:t>
      </w:r>
    </w:p>
    <w:p w14:paraId="63E7D4A0" w14:textId="77777777" w:rsidR="00327A38" w:rsidRDefault="000E2DD9">
      <w:pPr>
        <w:pStyle w:val="BodyText"/>
        <w:spacing w:before="165" w:line="276" w:lineRule="auto"/>
        <w:ind w:left="100" w:right="113"/>
        <w:jc w:val="both"/>
      </w:pPr>
      <w:r>
        <w:t>Work as you would at your normal work location, unless instructed to do otherwise by your supervisor. Make a point of accessing e-mail and vital records and use the phones and fax machines. Carefully note any deficiencies in supplies, systems, and training.</w:t>
      </w:r>
    </w:p>
    <w:p w14:paraId="4FD4E29A" w14:textId="77777777" w:rsidR="00327A38" w:rsidRDefault="000E2DD9">
      <w:pPr>
        <w:pStyle w:val="BodyText"/>
        <w:spacing w:before="121"/>
        <w:ind w:left="100"/>
      </w:pPr>
      <w:r>
        <w:lastRenderedPageBreak/>
        <w:t>Ask questions and seek opportunities to learn.</w:t>
      </w:r>
    </w:p>
    <w:p w14:paraId="35061E0A" w14:textId="77777777" w:rsidR="00327A38" w:rsidRDefault="00327A38">
      <w:pPr>
        <w:sectPr w:rsidR="00327A38" w:rsidSect="006652D6">
          <w:headerReference w:type="default" r:id="rId11"/>
          <w:headerReference w:type="first" r:id="rId12"/>
          <w:type w:val="continuous"/>
          <w:pgSz w:w="12240" w:h="15840"/>
          <w:pgMar w:top="1686" w:right="980" w:bottom="280" w:left="980" w:header="720" w:footer="720" w:gutter="0"/>
          <w:cols w:space="720"/>
          <w:titlePg/>
          <w:docGrid w:linePitch="299"/>
        </w:sectPr>
      </w:pPr>
    </w:p>
    <w:p w14:paraId="46BB3548" w14:textId="77777777" w:rsidR="00327A38" w:rsidRDefault="000E2DD9">
      <w:pPr>
        <w:pStyle w:val="Heading1"/>
        <w:jc w:val="both"/>
      </w:pPr>
      <w:bookmarkStart w:id="1" w:name="Data_Collection_Form"/>
      <w:bookmarkEnd w:id="1"/>
      <w:r>
        <w:lastRenderedPageBreak/>
        <w:t>Data Collection Form</w:t>
      </w:r>
    </w:p>
    <w:p w14:paraId="16F7E838" w14:textId="77777777" w:rsidR="00327A38" w:rsidRDefault="000E2DD9">
      <w:pPr>
        <w:spacing w:before="163" w:line="276" w:lineRule="auto"/>
        <w:ind w:left="120" w:right="112"/>
        <w:jc w:val="both"/>
        <w:rPr>
          <w:rFonts w:ascii="Times New Roman"/>
          <w:i/>
          <w:sz w:val="24"/>
        </w:rPr>
      </w:pPr>
      <w:r>
        <w:rPr>
          <w:rFonts w:ascii="Times New Roman"/>
          <w:i/>
          <w:sz w:val="24"/>
        </w:rPr>
        <w:t>This form is used to gather data about your experience working from the Emergency Relocation Site (ERS). It will be used to evaluate training, systems, and the overall readiness of the site. Please be as thorough as possible in making comments and suggestions. Please emphasize those areas requiring improvement.</w:t>
      </w:r>
    </w:p>
    <w:p w14:paraId="3F9476BF" w14:textId="77777777" w:rsidR="00327A38" w:rsidRDefault="000E2DD9">
      <w:pPr>
        <w:tabs>
          <w:tab w:val="left" w:pos="3727"/>
          <w:tab w:val="left" w:pos="3839"/>
          <w:tab w:val="left" w:pos="3950"/>
          <w:tab w:val="left" w:pos="9083"/>
        </w:tabs>
        <w:spacing w:before="123" w:line="400" w:lineRule="auto"/>
        <w:ind w:left="120" w:right="1234"/>
        <w:jc w:val="both"/>
        <w:rPr>
          <w:rFonts w:ascii="Arial" w:hAnsi="Arial"/>
          <w:sz w:val="20"/>
        </w:rPr>
      </w:pPr>
      <w:r>
        <w:rPr>
          <w:rFonts w:ascii="Arial" w:hAnsi="Arial"/>
          <w:sz w:val="20"/>
        </w:rPr>
        <w:t>Name:</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Division:</w:t>
      </w:r>
      <w:r>
        <w:rPr>
          <w:rFonts w:ascii="Arial" w:hAnsi="Arial"/>
          <w:sz w:val="20"/>
          <w:u w:val="single"/>
        </w:rPr>
        <w:tab/>
      </w:r>
      <w:r>
        <w:rPr>
          <w:rFonts w:ascii="Arial" w:hAnsi="Arial"/>
          <w:sz w:val="20"/>
        </w:rPr>
        <w:t xml:space="preserve"> Phone</w:t>
      </w:r>
      <w:r>
        <w:rPr>
          <w:rFonts w:ascii="Arial" w:hAnsi="Arial"/>
          <w:spacing w:val="-5"/>
          <w:sz w:val="20"/>
        </w:rPr>
        <w:t xml:space="preserve"> </w:t>
      </w:r>
      <w:r>
        <w:rPr>
          <w:rFonts w:ascii="Arial" w:hAnsi="Arial"/>
          <w:sz w:val="20"/>
        </w:rPr>
        <w:t>Number:</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rPr>
        <w:t>Position:</w:t>
      </w:r>
      <w:r>
        <w:rPr>
          <w:rFonts w:ascii="Arial" w:hAnsi="Arial"/>
          <w:sz w:val="20"/>
          <w:u w:val="single"/>
        </w:rPr>
        <w:tab/>
      </w:r>
      <w:r>
        <w:rPr>
          <w:rFonts w:ascii="Arial" w:hAnsi="Arial"/>
          <w:sz w:val="20"/>
        </w:rPr>
        <w:t xml:space="preserve"> Today’s</w:t>
      </w:r>
      <w:r>
        <w:rPr>
          <w:rFonts w:ascii="Arial" w:hAnsi="Arial"/>
          <w:spacing w:val="-3"/>
          <w:sz w:val="20"/>
        </w:rPr>
        <w:t xml:space="preserve"> </w:t>
      </w:r>
      <w:r>
        <w:rPr>
          <w:rFonts w:ascii="Arial" w:hAnsi="Arial"/>
          <w:sz w:val="20"/>
        </w:rPr>
        <w:t>Date:</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Last Date You Worked at the</w:t>
      </w:r>
      <w:r>
        <w:rPr>
          <w:rFonts w:ascii="Arial" w:hAnsi="Arial"/>
          <w:spacing w:val="-16"/>
          <w:sz w:val="20"/>
        </w:rPr>
        <w:t xml:space="preserve"> </w:t>
      </w:r>
      <w:r>
        <w:rPr>
          <w:rFonts w:ascii="Arial" w:hAnsi="Arial"/>
          <w:spacing w:val="2"/>
          <w:sz w:val="20"/>
        </w:rPr>
        <w:t>ERS:</w:t>
      </w:r>
      <w:r>
        <w:rPr>
          <w:rFonts w:ascii="Arial" w:hAnsi="Arial"/>
          <w:w w:val="99"/>
          <w:sz w:val="20"/>
          <w:u w:val="single"/>
        </w:rPr>
        <w:t xml:space="preserve"> </w:t>
      </w:r>
      <w:r>
        <w:rPr>
          <w:rFonts w:ascii="Arial" w:hAnsi="Arial"/>
          <w:sz w:val="20"/>
          <w:u w:val="single"/>
        </w:rPr>
        <w:tab/>
      </w:r>
    </w:p>
    <w:p w14:paraId="3D9C6563" w14:textId="77777777" w:rsidR="00327A38" w:rsidRDefault="000E2DD9">
      <w:pPr>
        <w:pStyle w:val="ListParagraph"/>
        <w:numPr>
          <w:ilvl w:val="0"/>
          <w:numId w:val="2"/>
        </w:numPr>
        <w:tabs>
          <w:tab w:val="left" w:pos="480"/>
        </w:tabs>
        <w:spacing w:before="121"/>
        <w:rPr>
          <w:sz w:val="24"/>
        </w:rPr>
      </w:pPr>
      <w:r>
        <w:rPr>
          <w:sz w:val="24"/>
        </w:rPr>
        <w:t>Were you able to get to the ERS without</w:t>
      </w:r>
      <w:r>
        <w:rPr>
          <w:spacing w:val="-34"/>
          <w:sz w:val="24"/>
        </w:rPr>
        <w:t xml:space="preserve"> </w:t>
      </w:r>
      <w:r>
        <w:rPr>
          <w:sz w:val="24"/>
        </w:rPr>
        <w:t>difficulty?</w:t>
      </w:r>
    </w:p>
    <w:p w14:paraId="33EA654D" w14:textId="77777777" w:rsidR="00327A38" w:rsidRDefault="00327A38">
      <w:pPr>
        <w:pStyle w:val="BodyText"/>
        <w:spacing w:before="7"/>
        <w:rPr>
          <w:rFonts w:ascii="Times New Roman"/>
        </w:rPr>
      </w:pPr>
    </w:p>
    <w:p w14:paraId="423D08C0" w14:textId="77777777" w:rsidR="00327A38" w:rsidRDefault="000E2DD9">
      <w:pPr>
        <w:pStyle w:val="ListParagraph"/>
        <w:numPr>
          <w:ilvl w:val="0"/>
          <w:numId w:val="1"/>
        </w:numPr>
        <w:tabs>
          <w:tab w:val="left" w:pos="480"/>
          <w:tab w:val="left" w:pos="1365"/>
        </w:tabs>
        <w:rPr>
          <w:i/>
          <w:sz w:val="24"/>
        </w:rPr>
      </w:pPr>
      <w:r>
        <w:rPr>
          <w:i/>
          <w:sz w:val="24"/>
        </w:rPr>
        <w:t>Yes</w:t>
      </w:r>
      <w:r>
        <w:rPr>
          <w:i/>
          <w:sz w:val="24"/>
        </w:rPr>
        <w:tab/>
      </w:r>
      <w:proofErr w:type="gramStart"/>
      <w:r>
        <w:rPr>
          <w:rFonts w:ascii="Wingdings" w:hAnsi="Wingdings"/>
        </w:rPr>
        <w:t></w:t>
      </w:r>
      <w:r>
        <w:t xml:space="preserve"> </w:t>
      </w:r>
      <w:r>
        <w:rPr>
          <w:spacing w:val="13"/>
        </w:rPr>
        <w:t xml:space="preserve"> </w:t>
      </w:r>
      <w:r>
        <w:rPr>
          <w:i/>
          <w:sz w:val="24"/>
        </w:rPr>
        <w:t>No</w:t>
      </w:r>
      <w:proofErr w:type="gramEnd"/>
    </w:p>
    <w:p w14:paraId="3A85760E" w14:textId="77777777" w:rsidR="00327A38" w:rsidRDefault="000E2DD9">
      <w:pPr>
        <w:pStyle w:val="Heading2"/>
        <w:spacing w:before="167"/>
      </w:pPr>
      <w:r>
        <w:t>Comments:</w:t>
      </w:r>
    </w:p>
    <w:p w14:paraId="2D0EDBCB" w14:textId="77777777" w:rsidR="006652D6" w:rsidRPr="006652D6" w:rsidRDefault="006652D6">
      <w:pPr>
        <w:pStyle w:val="BodyText"/>
        <w:rPr>
          <w:rFonts w:ascii="Times New Roman"/>
          <w:bCs/>
          <w:iCs/>
          <w:sz w:val="26"/>
        </w:rPr>
      </w:pPr>
      <w:r w:rsidRPr="006652D6">
        <w:rPr>
          <w:rFonts w:ascii="Times New Roman"/>
          <w:bCs/>
          <w:iCs/>
          <w:sz w:val="26"/>
        </w:rPr>
        <w:t>____________________________________________________________________</w:t>
      </w:r>
      <w:r w:rsidR="000E2DD9">
        <w:rPr>
          <w:rFonts w:ascii="Times New Roman"/>
          <w:bCs/>
          <w:iCs/>
          <w:sz w:val="26"/>
        </w:rPr>
        <w:t>___________</w:t>
      </w:r>
    </w:p>
    <w:p w14:paraId="2E12B305" w14:textId="77777777" w:rsidR="006652D6" w:rsidRPr="006652D6" w:rsidRDefault="006652D6">
      <w:pPr>
        <w:pStyle w:val="BodyText"/>
        <w:rPr>
          <w:rFonts w:ascii="Times New Roman"/>
          <w:bCs/>
          <w:iCs/>
          <w:sz w:val="26"/>
        </w:rPr>
      </w:pPr>
    </w:p>
    <w:p w14:paraId="1E6A8A1B" w14:textId="77777777" w:rsidR="006652D6" w:rsidRPr="006652D6" w:rsidRDefault="006652D6">
      <w:pPr>
        <w:pStyle w:val="BodyText"/>
        <w:rPr>
          <w:rFonts w:ascii="Times New Roman"/>
          <w:bCs/>
          <w:iCs/>
          <w:sz w:val="26"/>
        </w:rPr>
      </w:pPr>
      <w:r w:rsidRPr="006652D6">
        <w:rPr>
          <w:rFonts w:ascii="Times New Roman"/>
          <w:bCs/>
          <w:iCs/>
          <w:sz w:val="26"/>
        </w:rPr>
        <w:t>_____________________________________________________________________</w:t>
      </w:r>
      <w:r w:rsidR="000E2DD9">
        <w:rPr>
          <w:rFonts w:ascii="Times New Roman"/>
          <w:bCs/>
          <w:iCs/>
          <w:sz w:val="26"/>
        </w:rPr>
        <w:t>__________</w:t>
      </w:r>
    </w:p>
    <w:p w14:paraId="7840E5A1" w14:textId="77777777" w:rsidR="00327A38" w:rsidRDefault="00327A38">
      <w:pPr>
        <w:pStyle w:val="BodyText"/>
        <w:rPr>
          <w:rFonts w:ascii="Times New Roman"/>
          <w:b/>
          <w:i/>
          <w:sz w:val="26"/>
        </w:rPr>
      </w:pPr>
    </w:p>
    <w:p w14:paraId="6CB637B0" w14:textId="77777777" w:rsidR="00327A38" w:rsidRDefault="000E2DD9">
      <w:pPr>
        <w:pStyle w:val="ListParagraph"/>
        <w:numPr>
          <w:ilvl w:val="0"/>
          <w:numId w:val="2"/>
        </w:numPr>
        <w:tabs>
          <w:tab w:val="left" w:pos="480"/>
        </w:tabs>
        <w:spacing w:before="211"/>
        <w:rPr>
          <w:sz w:val="24"/>
        </w:rPr>
      </w:pPr>
      <w:r>
        <w:rPr>
          <w:sz w:val="24"/>
        </w:rPr>
        <w:t>Are you familiar with the COOP plan and your</w:t>
      </w:r>
      <w:r>
        <w:rPr>
          <w:spacing w:val="-34"/>
          <w:sz w:val="24"/>
        </w:rPr>
        <w:t xml:space="preserve"> </w:t>
      </w:r>
      <w:r>
        <w:rPr>
          <w:sz w:val="24"/>
        </w:rPr>
        <w:t>responsibilities?</w:t>
      </w:r>
    </w:p>
    <w:p w14:paraId="258351DA" w14:textId="77777777" w:rsidR="00327A38" w:rsidRDefault="000E2DD9">
      <w:pPr>
        <w:pStyle w:val="ListParagraph"/>
        <w:numPr>
          <w:ilvl w:val="0"/>
          <w:numId w:val="1"/>
        </w:numPr>
        <w:tabs>
          <w:tab w:val="left" w:pos="480"/>
          <w:tab w:val="left" w:pos="1363"/>
        </w:tabs>
        <w:spacing w:before="163"/>
        <w:rPr>
          <w:i/>
          <w:sz w:val="24"/>
        </w:rPr>
      </w:pPr>
      <w:r>
        <w:rPr>
          <w:i/>
          <w:sz w:val="24"/>
        </w:rPr>
        <w:t>Yes</w:t>
      </w:r>
      <w:r>
        <w:rPr>
          <w:i/>
          <w:sz w:val="24"/>
        </w:rPr>
        <w:tab/>
      </w:r>
      <w:proofErr w:type="gramStart"/>
      <w:r>
        <w:rPr>
          <w:rFonts w:ascii="Wingdings" w:hAnsi="Wingdings"/>
        </w:rPr>
        <w:t></w:t>
      </w:r>
      <w:r>
        <w:t xml:space="preserve"> </w:t>
      </w:r>
      <w:r>
        <w:rPr>
          <w:spacing w:val="26"/>
        </w:rPr>
        <w:t xml:space="preserve"> </w:t>
      </w:r>
      <w:r>
        <w:rPr>
          <w:i/>
          <w:sz w:val="24"/>
        </w:rPr>
        <w:t>No</w:t>
      </w:r>
      <w:proofErr w:type="gramEnd"/>
    </w:p>
    <w:p w14:paraId="39E7D5DD" w14:textId="77777777" w:rsidR="00327A38" w:rsidRDefault="000E2DD9">
      <w:pPr>
        <w:pStyle w:val="Heading2"/>
        <w:spacing w:before="168"/>
      </w:pPr>
      <w:r>
        <w:t>Comments:</w:t>
      </w:r>
    </w:p>
    <w:p w14:paraId="0E044592" w14:textId="77777777" w:rsidR="000E2DD9" w:rsidRPr="006652D6" w:rsidRDefault="006652D6" w:rsidP="000E2DD9">
      <w:pPr>
        <w:pStyle w:val="BodyText"/>
        <w:rPr>
          <w:rFonts w:ascii="Times New Roman"/>
          <w:bCs/>
          <w:iCs/>
          <w:sz w:val="26"/>
        </w:rPr>
      </w:pPr>
      <w:r>
        <w:rPr>
          <w:rFonts w:ascii="Times New Roman"/>
          <w:b/>
          <w:iCs/>
          <w:sz w:val="26"/>
        </w:rPr>
        <w:softHyphen/>
      </w:r>
      <w:r>
        <w:rPr>
          <w:rFonts w:ascii="Times New Roman"/>
          <w:b/>
          <w:iCs/>
          <w:sz w:val="26"/>
        </w:rPr>
        <w:softHyphen/>
      </w:r>
      <w:r>
        <w:rPr>
          <w:rFonts w:ascii="Times New Roman"/>
          <w:b/>
          <w:iCs/>
          <w:sz w:val="26"/>
        </w:rPr>
        <w:softHyphen/>
      </w:r>
      <w:r>
        <w:rPr>
          <w:rFonts w:ascii="Times New Roman"/>
          <w:b/>
          <w:iCs/>
          <w:sz w:val="26"/>
        </w:rPr>
        <w:softHyphen/>
      </w:r>
      <w:r>
        <w:rPr>
          <w:rFonts w:ascii="Times New Roman"/>
          <w:b/>
          <w:iCs/>
          <w:sz w:val="26"/>
        </w:rPr>
        <w:softHyphen/>
      </w:r>
      <w:r>
        <w:rPr>
          <w:rFonts w:ascii="Times New Roman"/>
          <w:b/>
          <w:iCs/>
          <w:sz w:val="26"/>
        </w:rPr>
        <w:softHyphen/>
      </w:r>
      <w:r w:rsidR="000E2DD9" w:rsidRPr="006652D6">
        <w:rPr>
          <w:rFonts w:ascii="Times New Roman"/>
          <w:bCs/>
          <w:iCs/>
          <w:sz w:val="26"/>
        </w:rPr>
        <w:t>____________________________________________________________________</w:t>
      </w:r>
      <w:r w:rsidR="000E2DD9">
        <w:rPr>
          <w:rFonts w:ascii="Times New Roman"/>
          <w:bCs/>
          <w:iCs/>
          <w:sz w:val="26"/>
        </w:rPr>
        <w:t>___________</w:t>
      </w:r>
    </w:p>
    <w:p w14:paraId="54EDB40D" w14:textId="77777777" w:rsidR="000E2DD9" w:rsidRPr="006652D6" w:rsidRDefault="000E2DD9" w:rsidP="000E2DD9">
      <w:pPr>
        <w:pStyle w:val="BodyText"/>
        <w:rPr>
          <w:rFonts w:ascii="Times New Roman"/>
          <w:bCs/>
          <w:iCs/>
          <w:sz w:val="26"/>
        </w:rPr>
      </w:pPr>
    </w:p>
    <w:p w14:paraId="3E213189" w14:textId="77777777" w:rsidR="000E2DD9" w:rsidRPr="006652D6" w:rsidRDefault="000E2DD9" w:rsidP="000E2DD9">
      <w:pPr>
        <w:pStyle w:val="BodyText"/>
        <w:rPr>
          <w:rFonts w:ascii="Times New Roman"/>
          <w:bCs/>
          <w:iCs/>
          <w:sz w:val="26"/>
        </w:rPr>
      </w:pPr>
      <w:r w:rsidRPr="006652D6">
        <w:rPr>
          <w:rFonts w:ascii="Times New Roman"/>
          <w:bCs/>
          <w:iCs/>
          <w:sz w:val="26"/>
        </w:rPr>
        <w:t>_____________________________________________________________________</w:t>
      </w:r>
      <w:r>
        <w:rPr>
          <w:rFonts w:ascii="Times New Roman"/>
          <w:bCs/>
          <w:iCs/>
          <w:sz w:val="26"/>
        </w:rPr>
        <w:t>__________</w:t>
      </w:r>
    </w:p>
    <w:p w14:paraId="1A76344E" w14:textId="77777777" w:rsidR="00327A38" w:rsidRDefault="00327A38" w:rsidP="000E2DD9">
      <w:pPr>
        <w:pStyle w:val="BodyText"/>
        <w:rPr>
          <w:rFonts w:ascii="Times New Roman"/>
          <w:b/>
          <w:i/>
          <w:sz w:val="26"/>
        </w:rPr>
      </w:pPr>
    </w:p>
    <w:p w14:paraId="43C15E84" w14:textId="77777777" w:rsidR="00327A38" w:rsidRDefault="000E2DD9">
      <w:pPr>
        <w:pStyle w:val="ListParagraph"/>
        <w:numPr>
          <w:ilvl w:val="0"/>
          <w:numId w:val="2"/>
        </w:numPr>
        <w:tabs>
          <w:tab w:val="left" w:pos="480"/>
        </w:tabs>
        <w:spacing w:before="212"/>
        <w:rPr>
          <w:sz w:val="24"/>
        </w:rPr>
      </w:pPr>
      <w:r>
        <w:rPr>
          <w:sz w:val="24"/>
        </w:rPr>
        <w:t>Were you able to access your vital records at the</w:t>
      </w:r>
      <w:r>
        <w:rPr>
          <w:spacing w:val="-32"/>
          <w:sz w:val="24"/>
        </w:rPr>
        <w:t xml:space="preserve"> </w:t>
      </w:r>
      <w:r>
        <w:rPr>
          <w:sz w:val="24"/>
        </w:rPr>
        <w:t>ERS?</w:t>
      </w:r>
    </w:p>
    <w:p w14:paraId="6C53C10C" w14:textId="77777777" w:rsidR="00327A38" w:rsidRDefault="000E2DD9">
      <w:pPr>
        <w:pStyle w:val="ListParagraph"/>
        <w:numPr>
          <w:ilvl w:val="0"/>
          <w:numId w:val="1"/>
        </w:numPr>
        <w:tabs>
          <w:tab w:val="left" w:pos="480"/>
          <w:tab w:val="left" w:pos="1418"/>
        </w:tabs>
        <w:spacing w:before="161"/>
        <w:rPr>
          <w:i/>
          <w:sz w:val="24"/>
        </w:rPr>
      </w:pPr>
      <w:r>
        <w:rPr>
          <w:i/>
          <w:sz w:val="24"/>
        </w:rPr>
        <w:t>Yes</w:t>
      </w:r>
      <w:r>
        <w:rPr>
          <w:i/>
          <w:sz w:val="24"/>
        </w:rPr>
        <w:tab/>
      </w:r>
      <w:proofErr w:type="gramStart"/>
      <w:r>
        <w:rPr>
          <w:rFonts w:ascii="Wingdings" w:hAnsi="Wingdings"/>
        </w:rPr>
        <w:t></w:t>
      </w:r>
      <w:r>
        <w:t xml:space="preserve"> </w:t>
      </w:r>
      <w:r>
        <w:rPr>
          <w:spacing w:val="26"/>
        </w:rPr>
        <w:t xml:space="preserve"> </w:t>
      </w:r>
      <w:r>
        <w:rPr>
          <w:i/>
          <w:sz w:val="24"/>
        </w:rPr>
        <w:t>No</w:t>
      </w:r>
      <w:proofErr w:type="gramEnd"/>
    </w:p>
    <w:p w14:paraId="6421D40E" w14:textId="77777777" w:rsidR="00327A38" w:rsidRDefault="000E2DD9">
      <w:pPr>
        <w:pStyle w:val="Heading2"/>
        <w:spacing w:before="170"/>
      </w:pPr>
      <w:r>
        <w:t>Comments:</w:t>
      </w:r>
    </w:p>
    <w:p w14:paraId="00D1101B" w14:textId="77777777" w:rsidR="000E2DD9" w:rsidRPr="006652D6" w:rsidRDefault="000E2DD9" w:rsidP="000E2DD9">
      <w:pPr>
        <w:pStyle w:val="BodyText"/>
        <w:rPr>
          <w:rFonts w:ascii="Times New Roman"/>
          <w:bCs/>
          <w:iCs/>
          <w:sz w:val="26"/>
        </w:rPr>
      </w:pPr>
      <w:r w:rsidRPr="006652D6">
        <w:rPr>
          <w:rFonts w:ascii="Times New Roman"/>
          <w:bCs/>
          <w:iCs/>
          <w:sz w:val="26"/>
        </w:rPr>
        <w:t>____________________________________________________________________</w:t>
      </w:r>
      <w:r>
        <w:rPr>
          <w:rFonts w:ascii="Times New Roman"/>
          <w:bCs/>
          <w:iCs/>
          <w:sz w:val="26"/>
        </w:rPr>
        <w:t>___________</w:t>
      </w:r>
    </w:p>
    <w:p w14:paraId="6F638850" w14:textId="77777777" w:rsidR="000E2DD9" w:rsidRPr="006652D6" w:rsidRDefault="000E2DD9" w:rsidP="000E2DD9">
      <w:pPr>
        <w:pStyle w:val="BodyText"/>
        <w:rPr>
          <w:rFonts w:ascii="Times New Roman"/>
          <w:bCs/>
          <w:iCs/>
          <w:sz w:val="26"/>
        </w:rPr>
      </w:pPr>
    </w:p>
    <w:p w14:paraId="58716138" w14:textId="77777777" w:rsidR="000E2DD9" w:rsidRPr="006652D6" w:rsidRDefault="000E2DD9" w:rsidP="000E2DD9">
      <w:pPr>
        <w:pStyle w:val="BodyText"/>
        <w:rPr>
          <w:rFonts w:ascii="Times New Roman"/>
          <w:bCs/>
          <w:iCs/>
          <w:sz w:val="26"/>
        </w:rPr>
      </w:pPr>
      <w:r w:rsidRPr="006652D6">
        <w:rPr>
          <w:rFonts w:ascii="Times New Roman"/>
          <w:bCs/>
          <w:iCs/>
          <w:sz w:val="26"/>
        </w:rPr>
        <w:t>_____________________________________________________________________</w:t>
      </w:r>
      <w:r>
        <w:rPr>
          <w:rFonts w:ascii="Times New Roman"/>
          <w:bCs/>
          <w:iCs/>
          <w:sz w:val="26"/>
        </w:rPr>
        <w:t>__________</w:t>
      </w:r>
    </w:p>
    <w:p w14:paraId="10AB85FA" w14:textId="77777777" w:rsidR="00327A38" w:rsidRDefault="00327A38">
      <w:pPr>
        <w:pStyle w:val="BodyText"/>
        <w:rPr>
          <w:rFonts w:ascii="Times New Roman"/>
          <w:b/>
          <w:i/>
          <w:sz w:val="26"/>
        </w:rPr>
      </w:pPr>
    </w:p>
    <w:p w14:paraId="1F3F7920" w14:textId="77777777" w:rsidR="00327A38" w:rsidRDefault="000E2DD9">
      <w:pPr>
        <w:pStyle w:val="ListParagraph"/>
        <w:numPr>
          <w:ilvl w:val="0"/>
          <w:numId w:val="2"/>
        </w:numPr>
        <w:tabs>
          <w:tab w:val="left" w:pos="480"/>
        </w:tabs>
        <w:spacing w:before="211"/>
        <w:rPr>
          <w:sz w:val="24"/>
        </w:rPr>
      </w:pPr>
      <w:r>
        <w:rPr>
          <w:sz w:val="24"/>
        </w:rPr>
        <w:t>Were you able to communicate from the ERS to conduct normal</w:t>
      </w:r>
      <w:r>
        <w:rPr>
          <w:spacing w:val="-30"/>
          <w:sz w:val="24"/>
        </w:rPr>
        <w:t xml:space="preserve"> </w:t>
      </w:r>
      <w:r>
        <w:rPr>
          <w:sz w:val="24"/>
        </w:rPr>
        <w:t>functions?</w:t>
      </w:r>
    </w:p>
    <w:p w14:paraId="61168808" w14:textId="77777777" w:rsidR="00327A38" w:rsidRDefault="15DE9901">
      <w:pPr>
        <w:pStyle w:val="ListParagraph"/>
        <w:numPr>
          <w:ilvl w:val="1"/>
          <w:numId w:val="2"/>
        </w:numPr>
        <w:tabs>
          <w:tab w:val="left" w:pos="840"/>
          <w:tab w:val="left" w:pos="1778"/>
        </w:tabs>
        <w:spacing w:before="43"/>
        <w:rPr>
          <w:i/>
          <w:sz w:val="24"/>
        </w:rPr>
      </w:pPr>
      <w:r w:rsidRPr="5A9830F9">
        <w:rPr>
          <w:i/>
          <w:iCs/>
          <w:sz w:val="24"/>
          <w:szCs w:val="24"/>
        </w:rPr>
        <w:lastRenderedPageBreak/>
        <w:t>Yes</w:t>
      </w:r>
      <w:r w:rsidR="000E2DD9">
        <w:rPr>
          <w:i/>
          <w:sz w:val="24"/>
        </w:rPr>
        <w:tab/>
      </w:r>
      <w:proofErr w:type="gramStart"/>
      <w:r>
        <w:rPr>
          <w:rFonts w:ascii="Wingdings" w:hAnsi="Wingdings"/>
        </w:rPr>
        <w:t></w:t>
      </w:r>
      <w:r>
        <w:t xml:space="preserve"> </w:t>
      </w:r>
      <w:r>
        <w:rPr>
          <w:spacing w:val="26"/>
        </w:rPr>
        <w:t xml:space="preserve"> </w:t>
      </w:r>
      <w:r w:rsidRPr="5A9830F9">
        <w:rPr>
          <w:i/>
          <w:iCs/>
          <w:sz w:val="24"/>
          <w:szCs w:val="24"/>
        </w:rPr>
        <w:t>No</w:t>
      </w:r>
      <w:proofErr w:type="gramEnd"/>
    </w:p>
    <w:p w14:paraId="386D78B8" w14:textId="77777777" w:rsidR="00327A38" w:rsidRDefault="000E2DD9">
      <w:pPr>
        <w:pStyle w:val="Heading2"/>
      </w:pPr>
      <w:r>
        <w:t>Comments:</w:t>
      </w:r>
    </w:p>
    <w:p w14:paraId="5ABCEE34" w14:textId="77777777" w:rsidR="000E2DD9" w:rsidRPr="006652D6" w:rsidRDefault="000E2DD9" w:rsidP="000E2DD9">
      <w:pPr>
        <w:pStyle w:val="BodyText"/>
        <w:rPr>
          <w:rFonts w:ascii="Times New Roman"/>
          <w:bCs/>
          <w:iCs/>
          <w:sz w:val="26"/>
        </w:rPr>
      </w:pPr>
      <w:r w:rsidRPr="006652D6">
        <w:rPr>
          <w:rFonts w:ascii="Times New Roman"/>
          <w:bCs/>
          <w:iCs/>
          <w:sz w:val="26"/>
        </w:rPr>
        <w:t>____________________________________________________________________</w:t>
      </w:r>
      <w:r>
        <w:rPr>
          <w:rFonts w:ascii="Times New Roman"/>
          <w:bCs/>
          <w:iCs/>
          <w:sz w:val="26"/>
        </w:rPr>
        <w:t>___________</w:t>
      </w:r>
    </w:p>
    <w:p w14:paraId="1D0B260C" w14:textId="77777777" w:rsidR="000E2DD9" w:rsidRPr="006652D6" w:rsidRDefault="000E2DD9" w:rsidP="000E2DD9">
      <w:pPr>
        <w:pStyle w:val="BodyText"/>
        <w:rPr>
          <w:rFonts w:ascii="Times New Roman"/>
          <w:bCs/>
          <w:iCs/>
          <w:sz w:val="26"/>
        </w:rPr>
      </w:pPr>
    </w:p>
    <w:p w14:paraId="4FBF5614" w14:textId="77777777" w:rsidR="000E2DD9" w:rsidRPr="006652D6" w:rsidRDefault="000E2DD9" w:rsidP="000E2DD9">
      <w:pPr>
        <w:pStyle w:val="BodyText"/>
        <w:rPr>
          <w:rFonts w:ascii="Times New Roman"/>
          <w:bCs/>
          <w:iCs/>
          <w:sz w:val="26"/>
        </w:rPr>
      </w:pPr>
      <w:r w:rsidRPr="006652D6">
        <w:rPr>
          <w:rFonts w:ascii="Times New Roman"/>
          <w:bCs/>
          <w:iCs/>
          <w:sz w:val="26"/>
        </w:rPr>
        <w:t>_____________________________________________________________________</w:t>
      </w:r>
      <w:r>
        <w:rPr>
          <w:rFonts w:ascii="Times New Roman"/>
          <w:bCs/>
          <w:iCs/>
          <w:sz w:val="26"/>
        </w:rPr>
        <w:t>__________</w:t>
      </w:r>
    </w:p>
    <w:p w14:paraId="7A560E2F" w14:textId="77777777" w:rsidR="006652D6" w:rsidRDefault="006652D6">
      <w:pPr>
        <w:sectPr w:rsidR="006652D6" w:rsidSect="000E2DD9">
          <w:pgSz w:w="12240" w:h="15840"/>
          <w:pgMar w:top="1236" w:right="960" w:bottom="280" w:left="960" w:header="720" w:footer="720" w:gutter="0"/>
          <w:cols w:space="720"/>
        </w:sectPr>
      </w:pPr>
    </w:p>
    <w:p w14:paraId="526B27DF" w14:textId="77777777" w:rsidR="00327A38" w:rsidRDefault="00327A38">
      <w:pPr>
        <w:pStyle w:val="BodyText"/>
        <w:rPr>
          <w:rFonts w:ascii="Times New Roman"/>
          <w:b/>
          <w:i/>
          <w:sz w:val="20"/>
        </w:rPr>
      </w:pPr>
    </w:p>
    <w:p w14:paraId="73E56728" w14:textId="77777777" w:rsidR="00327A38" w:rsidRDefault="00327A38">
      <w:pPr>
        <w:pStyle w:val="BodyText"/>
        <w:rPr>
          <w:rFonts w:ascii="Times New Roman"/>
          <w:b/>
          <w:i/>
          <w:sz w:val="21"/>
        </w:rPr>
      </w:pPr>
    </w:p>
    <w:p w14:paraId="42B35EDE" w14:textId="77777777" w:rsidR="00327A38" w:rsidRDefault="000E2DD9">
      <w:pPr>
        <w:pStyle w:val="ListParagraph"/>
        <w:numPr>
          <w:ilvl w:val="0"/>
          <w:numId w:val="2"/>
        </w:numPr>
        <w:tabs>
          <w:tab w:val="left" w:pos="460"/>
        </w:tabs>
        <w:ind w:left="460"/>
        <w:rPr>
          <w:sz w:val="24"/>
        </w:rPr>
      </w:pPr>
      <w:r>
        <w:rPr>
          <w:sz w:val="24"/>
        </w:rPr>
        <w:t>What additional supplies or support would you like to see at the</w:t>
      </w:r>
      <w:r>
        <w:rPr>
          <w:spacing w:val="-32"/>
          <w:sz w:val="24"/>
        </w:rPr>
        <w:t xml:space="preserve"> </w:t>
      </w:r>
      <w:r>
        <w:rPr>
          <w:sz w:val="24"/>
        </w:rPr>
        <w:t>ERS?</w:t>
      </w:r>
    </w:p>
    <w:p w14:paraId="764B55DE" w14:textId="77777777" w:rsidR="00327A38" w:rsidRDefault="000E2DD9">
      <w:pPr>
        <w:pStyle w:val="Heading2"/>
        <w:ind w:left="100"/>
      </w:pPr>
      <w:r>
        <w:t>Comments:</w:t>
      </w:r>
    </w:p>
    <w:p w14:paraId="432A2314" w14:textId="77777777" w:rsidR="00327A38" w:rsidRDefault="000E2DD9">
      <w:pPr>
        <w:pStyle w:val="BodyText"/>
        <w:rPr>
          <w:rFonts w:ascii="Times New Roman"/>
          <w:b/>
          <w:iCs/>
          <w:sz w:val="26"/>
        </w:rPr>
      </w:pPr>
      <w:r>
        <w:rPr>
          <w:rFonts w:ascii="Times New Roman"/>
          <w:b/>
          <w:iCs/>
          <w:sz w:val="26"/>
        </w:rPr>
        <w:t>____________________________________________________________________________</w:t>
      </w:r>
    </w:p>
    <w:p w14:paraId="429092CD" w14:textId="77777777" w:rsidR="000E2DD9" w:rsidRDefault="000E2DD9">
      <w:pPr>
        <w:pStyle w:val="BodyText"/>
        <w:rPr>
          <w:rFonts w:ascii="Times New Roman"/>
          <w:b/>
          <w:iCs/>
          <w:sz w:val="26"/>
        </w:rPr>
      </w:pPr>
    </w:p>
    <w:p w14:paraId="3F5CA8D3" w14:textId="77777777" w:rsidR="000E2DD9" w:rsidRPr="000E2DD9" w:rsidRDefault="000E2DD9">
      <w:pPr>
        <w:pStyle w:val="BodyText"/>
        <w:rPr>
          <w:rFonts w:ascii="Times New Roman"/>
          <w:b/>
          <w:iCs/>
          <w:sz w:val="26"/>
        </w:rPr>
      </w:pPr>
      <w:r>
        <w:rPr>
          <w:rFonts w:ascii="Times New Roman"/>
          <w:b/>
          <w:iCs/>
          <w:sz w:val="26"/>
        </w:rPr>
        <w:t>____________________________________________________________________________</w:t>
      </w:r>
    </w:p>
    <w:p w14:paraId="60C58523" w14:textId="77777777" w:rsidR="00327A38" w:rsidRDefault="00327A38">
      <w:pPr>
        <w:pStyle w:val="BodyText"/>
        <w:rPr>
          <w:rFonts w:ascii="Times New Roman"/>
          <w:b/>
          <w:i/>
          <w:sz w:val="26"/>
        </w:rPr>
      </w:pPr>
    </w:p>
    <w:p w14:paraId="14916B6E" w14:textId="77777777" w:rsidR="00327A38" w:rsidRDefault="00327A38">
      <w:pPr>
        <w:pStyle w:val="BodyText"/>
        <w:rPr>
          <w:rFonts w:ascii="Times New Roman"/>
          <w:b/>
          <w:i/>
          <w:sz w:val="26"/>
        </w:rPr>
      </w:pPr>
    </w:p>
    <w:p w14:paraId="29D31B07" w14:textId="77777777" w:rsidR="00327A38" w:rsidRDefault="000E2DD9">
      <w:pPr>
        <w:pStyle w:val="ListParagraph"/>
        <w:numPr>
          <w:ilvl w:val="0"/>
          <w:numId w:val="2"/>
        </w:numPr>
        <w:tabs>
          <w:tab w:val="left" w:pos="460"/>
        </w:tabs>
        <w:spacing w:before="214"/>
        <w:ind w:left="460"/>
        <w:rPr>
          <w:sz w:val="24"/>
        </w:rPr>
      </w:pPr>
      <w:r>
        <w:rPr>
          <w:sz w:val="24"/>
        </w:rPr>
        <w:t>What additional information do you feel would be helpful to improving the readiness of the</w:t>
      </w:r>
      <w:r>
        <w:rPr>
          <w:spacing w:val="-42"/>
          <w:sz w:val="24"/>
        </w:rPr>
        <w:t xml:space="preserve"> </w:t>
      </w:r>
      <w:r>
        <w:rPr>
          <w:sz w:val="24"/>
        </w:rPr>
        <w:t>ERS?</w:t>
      </w:r>
    </w:p>
    <w:p w14:paraId="22C09AA2" w14:textId="77777777" w:rsidR="00327A38" w:rsidRDefault="000E2DD9">
      <w:pPr>
        <w:pStyle w:val="Heading2"/>
        <w:spacing w:before="168"/>
        <w:ind w:left="100"/>
      </w:pPr>
      <w:bookmarkStart w:id="2" w:name="Comments:"/>
      <w:bookmarkEnd w:id="2"/>
      <w:r>
        <w:t>Comments:</w:t>
      </w:r>
    </w:p>
    <w:p w14:paraId="51F91071" w14:textId="77777777" w:rsidR="000E2DD9" w:rsidRDefault="000E2DD9" w:rsidP="000E2DD9">
      <w:pPr>
        <w:pStyle w:val="BodyText"/>
        <w:rPr>
          <w:rFonts w:ascii="Times New Roman"/>
          <w:b/>
          <w:iCs/>
          <w:sz w:val="26"/>
        </w:rPr>
      </w:pPr>
      <w:r>
        <w:rPr>
          <w:rFonts w:ascii="Times New Roman"/>
          <w:b/>
          <w:iCs/>
          <w:sz w:val="26"/>
        </w:rPr>
        <w:t>____________________________________________________________________________</w:t>
      </w:r>
    </w:p>
    <w:p w14:paraId="5AF8A5DA" w14:textId="77777777" w:rsidR="000E2DD9" w:rsidRDefault="000E2DD9" w:rsidP="000E2DD9">
      <w:pPr>
        <w:pStyle w:val="BodyText"/>
        <w:rPr>
          <w:rFonts w:ascii="Times New Roman"/>
          <w:b/>
          <w:iCs/>
          <w:sz w:val="26"/>
        </w:rPr>
      </w:pPr>
    </w:p>
    <w:p w14:paraId="0FFF7E21" w14:textId="77777777" w:rsidR="000E2DD9" w:rsidRPr="000E2DD9" w:rsidRDefault="000E2DD9" w:rsidP="000E2DD9">
      <w:pPr>
        <w:pStyle w:val="BodyText"/>
        <w:rPr>
          <w:rFonts w:ascii="Times New Roman"/>
          <w:b/>
          <w:iCs/>
          <w:sz w:val="26"/>
        </w:rPr>
      </w:pPr>
      <w:r>
        <w:rPr>
          <w:rFonts w:ascii="Times New Roman"/>
          <w:b/>
          <w:iCs/>
          <w:sz w:val="26"/>
        </w:rPr>
        <w:t>____________________________________________________________________________</w:t>
      </w:r>
    </w:p>
    <w:p w14:paraId="57967AF9" w14:textId="77777777" w:rsidR="000E2DD9" w:rsidRDefault="000E2DD9">
      <w:pPr>
        <w:pStyle w:val="Heading2"/>
        <w:spacing w:before="168"/>
        <w:ind w:left="100"/>
      </w:pPr>
    </w:p>
    <w:p w14:paraId="42F88B22" w14:textId="77777777" w:rsidR="000E2DD9" w:rsidRDefault="000E2DD9">
      <w:pPr>
        <w:pStyle w:val="Heading2"/>
        <w:spacing w:before="168"/>
        <w:ind w:left="100"/>
      </w:pPr>
    </w:p>
    <w:p w14:paraId="53FE67AC" w14:textId="77777777" w:rsidR="000E2DD9" w:rsidRDefault="000E2DD9">
      <w:pPr>
        <w:pStyle w:val="Heading2"/>
        <w:spacing w:before="168"/>
        <w:ind w:left="100"/>
      </w:pPr>
    </w:p>
    <w:p w14:paraId="61DC26E5" w14:textId="77777777" w:rsidR="000E2DD9" w:rsidRDefault="000E2DD9">
      <w:pPr>
        <w:pStyle w:val="Heading2"/>
        <w:spacing w:before="168"/>
        <w:ind w:left="100"/>
      </w:pPr>
    </w:p>
    <w:p w14:paraId="55CD113B" w14:textId="77777777" w:rsidR="000E2DD9" w:rsidRDefault="000E2DD9">
      <w:pPr>
        <w:pStyle w:val="Heading2"/>
        <w:spacing w:before="168"/>
        <w:ind w:left="100"/>
      </w:pPr>
    </w:p>
    <w:p w14:paraId="371AEFCF" w14:textId="77777777" w:rsidR="000E2DD9" w:rsidRDefault="000E2DD9">
      <w:pPr>
        <w:pStyle w:val="Heading2"/>
        <w:spacing w:before="168"/>
        <w:ind w:left="100"/>
      </w:pPr>
    </w:p>
    <w:p w14:paraId="1F6E96D7" w14:textId="77777777" w:rsidR="000E2DD9" w:rsidRDefault="000E2DD9" w:rsidP="000E2DD9">
      <w:pPr>
        <w:pStyle w:val="Heading2"/>
        <w:spacing w:before="168"/>
        <w:ind w:left="0"/>
      </w:pPr>
    </w:p>
    <w:p w14:paraId="7F8775CC" w14:textId="77777777" w:rsidR="000E2DD9" w:rsidRDefault="000E2DD9" w:rsidP="00F95602">
      <w:pPr>
        <w:pStyle w:val="Heading2"/>
        <w:spacing w:before="168"/>
        <w:ind w:left="0"/>
      </w:pPr>
    </w:p>
    <w:p w14:paraId="60268C4B" w14:textId="5DA80D76" w:rsidR="000E2DD9" w:rsidRDefault="5EC41075" w:rsidP="4E8A84ED">
      <w:pPr>
        <w:widowControl/>
        <w:spacing w:before="168"/>
        <w:rPr>
          <w:rFonts w:eastAsia="Times New Roman"/>
        </w:rPr>
      </w:pPr>
      <w:r w:rsidRPr="5A9830F9">
        <w:rPr>
          <w:rFonts w:eastAsia="Times New Roman"/>
        </w:rPr>
        <w:t xml:space="preserve">This job aid is a component of the free, on-demand CDC training course “Laboratory Continuity of Operations.” Find the course at </w:t>
      </w:r>
      <w:hyperlink r:id="rId13">
        <w:r w:rsidRPr="5A9830F9">
          <w:rPr>
            <w:rStyle w:val="Hyperlink"/>
            <w:rFonts w:eastAsia="Times New Roman"/>
          </w:rPr>
          <w:t>https://reach.cdc.gov/training</w:t>
        </w:r>
      </w:hyperlink>
      <w:r w:rsidRPr="5A9830F9">
        <w:rPr>
          <w:rFonts w:eastAsia="Times New Roman"/>
        </w:rPr>
        <w:t>.</w:t>
      </w:r>
    </w:p>
    <w:p w14:paraId="2A73A02D" w14:textId="4E323E0B" w:rsidR="5A9830F9" w:rsidRDefault="5A9830F9" w:rsidP="5A9830F9">
      <w:pPr>
        <w:widowControl/>
        <w:spacing w:before="168"/>
        <w:rPr>
          <w:rFonts w:eastAsia="Times New Roman"/>
        </w:rPr>
      </w:pPr>
    </w:p>
    <w:p w14:paraId="0F9AA53B" w14:textId="4981E0C5" w:rsidR="430D2B95" w:rsidRDefault="430D2B95" w:rsidP="5A9830F9">
      <w:pPr>
        <w:widowControl/>
        <w:spacing w:before="168"/>
        <w:rPr>
          <w:rFonts w:eastAsia="Times New Roman"/>
        </w:rPr>
      </w:pPr>
      <w:r w:rsidRPr="5A9830F9">
        <w:rPr>
          <w:rFonts w:eastAsia="Times New Roman"/>
        </w:rPr>
        <w:t>v.23</w:t>
      </w:r>
      <w:r w:rsidR="00F95602">
        <w:rPr>
          <w:rFonts w:eastAsia="Times New Roman"/>
        </w:rPr>
        <w:t>144</w:t>
      </w:r>
    </w:p>
    <w:p w14:paraId="41E0F8B4" w14:textId="77777777" w:rsidR="000E2DD9" w:rsidRDefault="000E2DD9">
      <w:pPr>
        <w:pStyle w:val="Heading2"/>
        <w:spacing w:before="168"/>
        <w:ind w:left="100"/>
      </w:pPr>
    </w:p>
    <w:sectPr w:rsidR="000E2DD9">
      <w:pgSz w:w="12240" w:h="15840"/>
      <w:pgMar w:top="1500" w:right="13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033F" w14:textId="77777777" w:rsidR="00370C29" w:rsidRDefault="00370C29" w:rsidP="006652D6">
      <w:r>
        <w:separator/>
      </w:r>
    </w:p>
  </w:endnote>
  <w:endnote w:type="continuationSeparator" w:id="0">
    <w:p w14:paraId="6572F56D" w14:textId="77777777" w:rsidR="00370C29" w:rsidRDefault="00370C29" w:rsidP="0066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F634" w14:textId="77777777" w:rsidR="00370C29" w:rsidRDefault="00370C29" w:rsidP="006652D6">
      <w:r>
        <w:separator/>
      </w:r>
    </w:p>
  </w:footnote>
  <w:footnote w:type="continuationSeparator" w:id="0">
    <w:p w14:paraId="6F8BCD9C" w14:textId="77777777" w:rsidR="00370C29" w:rsidRDefault="00370C29" w:rsidP="0066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BE1E" w14:textId="77777777" w:rsidR="000E2DD9" w:rsidRPr="006C213E" w:rsidRDefault="000E2DD9" w:rsidP="000E2DD9">
    <w:pPr>
      <w:pStyle w:val="Header"/>
      <w:rPr>
        <w:sz w:val="28"/>
        <w:szCs w:val="28"/>
      </w:rPr>
    </w:pPr>
    <w:r>
      <w:rPr>
        <w:sz w:val="28"/>
        <w:szCs w:val="28"/>
      </w:rPr>
      <w:t>[</w:t>
    </w:r>
    <w:r w:rsidRPr="006C213E">
      <w:rPr>
        <w:sz w:val="28"/>
        <w:szCs w:val="28"/>
      </w:rPr>
      <w:t>Insert your agency information here</w:t>
    </w:r>
    <w:r>
      <w:rPr>
        <w:sz w:val="28"/>
        <w:szCs w:val="28"/>
      </w:rPr>
      <w:t>]</w:t>
    </w:r>
  </w:p>
  <w:p w14:paraId="349C405B" w14:textId="23DA6AD8" w:rsidR="006652D6" w:rsidRDefault="00665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3266" w14:textId="77777777" w:rsidR="000E2DD9" w:rsidRPr="006C213E" w:rsidRDefault="000E2DD9" w:rsidP="000E2DD9">
    <w:pPr>
      <w:pStyle w:val="Header"/>
      <w:rPr>
        <w:sz w:val="28"/>
        <w:szCs w:val="28"/>
      </w:rPr>
    </w:pPr>
    <w:r>
      <w:rPr>
        <w:sz w:val="28"/>
        <w:szCs w:val="28"/>
      </w:rPr>
      <w:t>[</w:t>
    </w:r>
    <w:r w:rsidRPr="006C213E">
      <w:rPr>
        <w:sz w:val="28"/>
        <w:szCs w:val="28"/>
      </w:rPr>
      <w:t>Insert your agency information here</w:t>
    </w:r>
    <w:r>
      <w:rPr>
        <w:sz w:val="28"/>
        <w:szCs w:val="28"/>
      </w:rPr>
      <w:t>]</w:t>
    </w:r>
  </w:p>
  <w:p w14:paraId="4A082D8A" w14:textId="7736187E" w:rsidR="006652D6" w:rsidRDefault="00665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42494"/>
    <w:multiLevelType w:val="hybridMultilevel"/>
    <w:tmpl w:val="FC8E5912"/>
    <w:lvl w:ilvl="0" w:tplc="69D8E240">
      <w:start w:val="1"/>
      <w:numFmt w:val="decimal"/>
      <w:lvlText w:val="%1."/>
      <w:lvlJc w:val="left"/>
      <w:pPr>
        <w:ind w:left="480" w:hanging="360"/>
      </w:pPr>
      <w:rPr>
        <w:rFonts w:ascii="Times New Roman" w:eastAsia="Times New Roman" w:hAnsi="Times New Roman" w:cs="Times New Roman" w:hint="default"/>
        <w:spacing w:val="-1"/>
        <w:w w:val="98"/>
        <w:sz w:val="24"/>
        <w:szCs w:val="24"/>
      </w:rPr>
    </w:lvl>
    <w:lvl w:ilvl="1" w:tplc="487C4354">
      <w:numFmt w:val="bullet"/>
      <w:lvlText w:val=""/>
      <w:lvlJc w:val="left"/>
      <w:pPr>
        <w:ind w:left="840" w:hanging="360"/>
      </w:pPr>
      <w:rPr>
        <w:rFonts w:ascii="Wingdings" w:eastAsia="Wingdings" w:hAnsi="Wingdings" w:cs="Wingdings" w:hint="default"/>
        <w:w w:val="99"/>
        <w:sz w:val="22"/>
        <w:szCs w:val="22"/>
      </w:rPr>
    </w:lvl>
    <w:lvl w:ilvl="2" w:tplc="4AB8C546">
      <w:numFmt w:val="bullet"/>
      <w:lvlText w:val="•"/>
      <w:lvlJc w:val="left"/>
      <w:pPr>
        <w:ind w:left="1893" w:hanging="360"/>
      </w:pPr>
      <w:rPr>
        <w:rFonts w:hint="default"/>
      </w:rPr>
    </w:lvl>
    <w:lvl w:ilvl="3" w:tplc="BA96BD8E">
      <w:numFmt w:val="bullet"/>
      <w:lvlText w:val="•"/>
      <w:lvlJc w:val="left"/>
      <w:pPr>
        <w:ind w:left="2946" w:hanging="360"/>
      </w:pPr>
      <w:rPr>
        <w:rFonts w:hint="default"/>
      </w:rPr>
    </w:lvl>
    <w:lvl w:ilvl="4" w:tplc="833E6B48">
      <w:numFmt w:val="bullet"/>
      <w:lvlText w:val="•"/>
      <w:lvlJc w:val="left"/>
      <w:pPr>
        <w:ind w:left="4000" w:hanging="360"/>
      </w:pPr>
      <w:rPr>
        <w:rFonts w:hint="default"/>
      </w:rPr>
    </w:lvl>
    <w:lvl w:ilvl="5" w:tplc="04CEB3EC">
      <w:numFmt w:val="bullet"/>
      <w:lvlText w:val="•"/>
      <w:lvlJc w:val="left"/>
      <w:pPr>
        <w:ind w:left="5053" w:hanging="360"/>
      </w:pPr>
      <w:rPr>
        <w:rFonts w:hint="default"/>
      </w:rPr>
    </w:lvl>
    <w:lvl w:ilvl="6" w:tplc="DEE8F902">
      <w:numFmt w:val="bullet"/>
      <w:lvlText w:val="•"/>
      <w:lvlJc w:val="left"/>
      <w:pPr>
        <w:ind w:left="6106" w:hanging="360"/>
      </w:pPr>
      <w:rPr>
        <w:rFonts w:hint="default"/>
      </w:rPr>
    </w:lvl>
    <w:lvl w:ilvl="7" w:tplc="56B6ED0A">
      <w:numFmt w:val="bullet"/>
      <w:lvlText w:val="•"/>
      <w:lvlJc w:val="left"/>
      <w:pPr>
        <w:ind w:left="7160" w:hanging="360"/>
      </w:pPr>
      <w:rPr>
        <w:rFonts w:hint="default"/>
      </w:rPr>
    </w:lvl>
    <w:lvl w:ilvl="8" w:tplc="2F261554">
      <w:numFmt w:val="bullet"/>
      <w:lvlText w:val="•"/>
      <w:lvlJc w:val="left"/>
      <w:pPr>
        <w:ind w:left="8213" w:hanging="360"/>
      </w:pPr>
      <w:rPr>
        <w:rFonts w:hint="default"/>
      </w:rPr>
    </w:lvl>
  </w:abstractNum>
  <w:abstractNum w:abstractNumId="1" w15:restartNumberingAfterBreak="0">
    <w:nsid w:val="6D1A54E2"/>
    <w:multiLevelType w:val="hybridMultilevel"/>
    <w:tmpl w:val="798E9E58"/>
    <w:lvl w:ilvl="0" w:tplc="FB8E1104">
      <w:numFmt w:val="bullet"/>
      <w:lvlText w:val=""/>
      <w:lvlJc w:val="left"/>
      <w:pPr>
        <w:ind w:left="480" w:hanging="360"/>
      </w:pPr>
      <w:rPr>
        <w:rFonts w:ascii="Wingdings" w:eastAsia="Wingdings" w:hAnsi="Wingdings" w:cs="Wingdings" w:hint="default"/>
        <w:w w:val="99"/>
        <w:sz w:val="22"/>
        <w:szCs w:val="22"/>
      </w:rPr>
    </w:lvl>
    <w:lvl w:ilvl="1" w:tplc="236679D4">
      <w:numFmt w:val="bullet"/>
      <w:lvlText w:val="•"/>
      <w:lvlJc w:val="left"/>
      <w:pPr>
        <w:ind w:left="1464" w:hanging="360"/>
      </w:pPr>
      <w:rPr>
        <w:rFonts w:hint="default"/>
      </w:rPr>
    </w:lvl>
    <w:lvl w:ilvl="2" w:tplc="385ECDC2">
      <w:numFmt w:val="bullet"/>
      <w:lvlText w:val="•"/>
      <w:lvlJc w:val="left"/>
      <w:pPr>
        <w:ind w:left="2448" w:hanging="360"/>
      </w:pPr>
      <w:rPr>
        <w:rFonts w:hint="default"/>
      </w:rPr>
    </w:lvl>
    <w:lvl w:ilvl="3" w:tplc="087E3400">
      <w:numFmt w:val="bullet"/>
      <w:lvlText w:val="•"/>
      <w:lvlJc w:val="left"/>
      <w:pPr>
        <w:ind w:left="3432" w:hanging="360"/>
      </w:pPr>
      <w:rPr>
        <w:rFonts w:hint="default"/>
      </w:rPr>
    </w:lvl>
    <w:lvl w:ilvl="4" w:tplc="46A8EF6A">
      <w:numFmt w:val="bullet"/>
      <w:lvlText w:val="•"/>
      <w:lvlJc w:val="left"/>
      <w:pPr>
        <w:ind w:left="4416" w:hanging="360"/>
      </w:pPr>
      <w:rPr>
        <w:rFonts w:hint="default"/>
      </w:rPr>
    </w:lvl>
    <w:lvl w:ilvl="5" w:tplc="51AA552E">
      <w:numFmt w:val="bullet"/>
      <w:lvlText w:val="•"/>
      <w:lvlJc w:val="left"/>
      <w:pPr>
        <w:ind w:left="5400" w:hanging="360"/>
      </w:pPr>
      <w:rPr>
        <w:rFonts w:hint="default"/>
      </w:rPr>
    </w:lvl>
    <w:lvl w:ilvl="6" w:tplc="558423B0">
      <w:numFmt w:val="bullet"/>
      <w:lvlText w:val="•"/>
      <w:lvlJc w:val="left"/>
      <w:pPr>
        <w:ind w:left="6384" w:hanging="360"/>
      </w:pPr>
      <w:rPr>
        <w:rFonts w:hint="default"/>
      </w:rPr>
    </w:lvl>
    <w:lvl w:ilvl="7" w:tplc="8B9C691E">
      <w:numFmt w:val="bullet"/>
      <w:lvlText w:val="•"/>
      <w:lvlJc w:val="left"/>
      <w:pPr>
        <w:ind w:left="7368" w:hanging="360"/>
      </w:pPr>
      <w:rPr>
        <w:rFonts w:hint="default"/>
      </w:rPr>
    </w:lvl>
    <w:lvl w:ilvl="8" w:tplc="094CE8BE">
      <w:numFmt w:val="bullet"/>
      <w:lvlText w:val="•"/>
      <w:lvlJc w:val="left"/>
      <w:pPr>
        <w:ind w:left="8352" w:hanging="360"/>
      </w:pPr>
      <w:rPr>
        <w:rFonts w:hint="default"/>
      </w:rPr>
    </w:lvl>
  </w:abstractNum>
  <w:num w:numId="1" w16cid:durableId="1056245863">
    <w:abstractNumId w:val="1"/>
  </w:num>
  <w:num w:numId="2" w16cid:durableId="642122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38"/>
    <w:rsid w:val="000E2DD9"/>
    <w:rsid w:val="001859E8"/>
    <w:rsid w:val="002C5270"/>
    <w:rsid w:val="00327A38"/>
    <w:rsid w:val="00370C29"/>
    <w:rsid w:val="006652D6"/>
    <w:rsid w:val="00831482"/>
    <w:rsid w:val="00A24A80"/>
    <w:rsid w:val="00C31C8D"/>
    <w:rsid w:val="00C33481"/>
    <w:rsid w:val="00F95602"/>
    <w:rsid w:val="15DE9901"/>
    <w:rsid w:val="430D2B95"/>
    <w:rsid w:val="4E8A84ED"/>
    <w:rsid w:val="5A9830F9"/>
    <w:rsid w:val="5EC410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651C6"/>
  <w15:docId w15:val="{1E97A067-2E13-42B0-B3D1-1131DA66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F95602"/>
    <w:pPr>
      <w:spacing w:before="44" w:line="360" w:lineRule="auto"/>
      <w:ind w:left="120"/>
      <w:outlineLvl w:val="0"/>
    </w:pPr>
    <w:rPr>
      <w:b/>
      <w:bCs/>
      <w:color w:val="244061" w:themeColor="accent1" w:themeShade="80"/>
      <w:sz w:val="32"/>
      <w:szCs w:val="28"/>
    </w:rPr>
  </w:style>
  <w:style w:type="paragraph" w:styleId="Heading2">
    <w:name w:val="heading 2"/>
    <w:basedOn w:val="Normal"/>
    <w:uiPriority w:val="9"/>
    <w:unhideWhenUsed/>
    <w:qFormat/>
    <w:rsid w:val="00F95602"/>
    <w:pPr>
      <w:spacing w:before="165" w:line="360" w:lineRule="auto"/>
      <w:ind w:left="119"/>
      <w:outlineLvl w:val="1"/>
    </w:pPr>
    <w:rPr>
      <w:rFonts w:asciiTheme="minorHAnsi" w:eastAsia="Times New Roman" w:hAnsiTheme="minorHAns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5602"/>
    <w:pPr>
      <w:spacing w:line="360" w:lineRule="auto"/>
    </w:pPr>
    <w:rPr>
      <w:sz w:val="24"/>
      <w:szCs w:val="24"/>
    </w:rPr>
  </w:style>
  <w:style w:type="paragraph" w:styleId="ListParagraph">
    <w:name w:val="List Paragraph"/>
    <w:basedOn w:val="Normal"/>
    <w:uiPriority w:val="1"/>
    <w:qFormat/>
    <w:pPr>
      <w:ind w:left="480"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52D6"/>
    <w:pPr>
      <w:tabs>
        <w:tab w:val="center" w:pos="4680"/>
        <w:tab w:val="right" w:pos="9360"/>
      </w:tabs>
    </w:pPr>
  </w:style>
  <w:style w:type="character" w:customStyle="1" w:styleId="HeaderChar">
    <w:name w:val="Header Char"/>
    <w:basedOn w:val="DefaultParagraphFont"/>
    <w:link w:val="Header"/>
    <w:uiPriority w:val="99"/>
    <w:rsid w:val="006652D6"/>
    <w:rPr>
      <w:rFonts w:ascii="Calibri" w:eastAsia="Calibri" w:hAnsi="Calibri" w:cs="Calibri"/>
    </w:rPr>
  </w:style>
  <w:style w:type="paragraph" w:styleId="Footer">
    <w:name w:val="footer"/>
    <w:basedOn w:val="Normal"/>
    <w:link w:val="FooterChar"/>
    <w:uiPriority w:val="99"/>
    <w:unhideWhenUsed/>
    <w:rsid w:val="006652D6"/>
    <w:pPr>
      <w:tabs>
        <w:tab w:val="center" w:pos="4680"/>
        <w:tab w:val="right" w:pos="9360"/>
      </w:tabs>
    </w:pPr>
  </w:style>
  <w:style w:type="character" w:customStyle="1" w:styleId="FooterChar">
    <w:name w:val="Footer Char"/>
    <w:basedOn w:val="DefaultParagraphFont"/>
    <w:link w:val="Footer"/>
    <w:uiPriority w:val="99"/>
    <w:rsid w:val="006652D6"/>
    <w:rPr>
      <w:rFonts w:ascii="Calibri" w:eastAsia="Calibri" w:hAnsi="Calibri" w:cs="Calibri"/>
    </w:rPr>
  </w:style>
  <w:style w:type="character" w:styleId="Hyperlink">
    <w:name w:val="Hyperlink"/>
    <w:basedOn w:val="DefaultParagraphFont"/>
    <w:uiPriority w:val="99"/>
    <w:unhideWhenUsed/>
    <w:rsid w:val="000E2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ch.cdc.gov/trai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724e717-bbe7-4e48-ae6a-faff532bb476">CSELS-1621824651-1540</_dlc_DocId>
    <_dlc_DocIdUrl xmlns="0724e717-bbe7-4e48-ae6a-faff532bb476">
      <Url>https://cdc.sharepoint.com/sites/CSELS/DLS/Training/_layouts/15/DocIdRedir.aspx?ID=CSELS-1621824651-1540</Url>
      <Description>CSELS-1621824651-1540</Description>
    </_dlc_DocIdUrl>
    <TaxCatchAll xmlns="0724e717-bbe7-4e48-ae6a-faff532bb476" xsi:nil="true"/>
    <lcf76f155ced4ddcb4097134ff3c332f xmlns="f0ded82d-f41a-46a0-8b2b-bfd15d439b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FDCB35CB51F740B91A7FB630791FC9" ma:contentTypeVersion="1309" ma:contentTypeDescription="Create a new document." ma:contentTypeScope="" ma:versionID="aba0fbe9cd6236280e287303bc27236d">
  <xsd:schema xmlns:xsd="http://www.w3.org/2001/XMLSchema" xmlns:xs="http://www.w3.org/2001/XMLSchema" xmlns:p="http://schemas.microsoft.com/office/2006/metadata/properties" xmlns:ns2="0724e717-bbe7-4e48-ae6a-faff532bb476" xmlns:ns3="f0ded82d-f41a-46a0-8b2b-bfd15d439bb0" xmlns:ns4="0ae2426c-2c1a-4d2a-9f9e-db071f9f1e87" targetNamespace="http://schemas.microsoft.com/office/2006/metadata/properties" ma:root="true" ma:fieldsID="221c5f425d6df8263418054bd8edd3aa" ns2:_="" ns3:_="" ns4:_="">
    <xsd:import namespace="0724e717-bbe7-4e48-ae6a-faff532bb476"/>
    <xsd:import namespace="f0ded82d-f41a-46a0-8b2b-bfd15d439bb0"/>
    <xsd:import namespace="0ae2426c-2c1a-4d2a-9f9e-db071f9f1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dcbfa1dc-7cb6-48b7-9934-8ecf856eb30f}" ma:internalName="TaxCatchAll" ma:showField="CatchAllData" ma:web="0724e717-bbe7-4e48-ae6a-faff532bb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ded82d-f41a-46a0-8b2b-bfd15d439b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2426c-2c1a-4d2a-9f9e-db071f9f1e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2F3032-6DDE-41E0-9C10-357C14084D83}">
  <ds:schemaRefs>
    <ds:schemaRef ds:uri="http://schemas.microsoft.com/sharepoint/v3/contenttype/forms"/>
  </ds:schemaRefs>
</ds:datastoreItem>
</file>

<file path=customXml/itemProps2.xml><?xml version="1.0" encoding="utf-8"?>
<ds:datastoreItem xmlns:ds="http://schemas.openxmlformats.org/officeDocument/2006/customXml" ds:itemID="{ED4EF910-6DA6-4559-BFB6-F92000F42461}">
  <ds:schemaRefs>
    <ds:schemaRef ds:uri="http://schemas.microsoft.com/office/2006/metadata/properties"/>
    <ds:schemaRef ds:uri="http://schemas.microsoft.com/office/infopath/2007/PartnerControls"/>
    <ds:schemaRef ds:uri="0724e717-bbe7-4e48-ae6a-faff532bb476"/>
    <ds:schemaRef ds:uri="f0ded82d-f41a-46a0-8b2b-bfd15d439bb0"/>
  </ds:schemaRefs>
</ds:datastoreItem>
</file>

<file path=customXml/itemProps3.xml><?xml version="1.0" encoding="utf-8"?>
<ds:datastoreItem xmlns:ds="http://schemas.openxmlformats.org/officeDocument/2006/customXml" ds:itemID="{8B499A20-DD3A-4905-9B1D-234EED84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f0ded82d-f41a-46a0-8b2b-bfd15d439bb0"/>
    <ds:schemaRef ds:uri="0ae2426c-2c1a-4d2a-9f9e-db071f9f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CEFE4-B062-4AB2-91AF-9C30EFE64C1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585</Words>
  <Characters>3561</Characters>
  <Application>Microsoft Office Word</Application>
  <DocSecurity>0</DocSecurity>
  <Lines>296</Lines>
  <Paragraphs>60</Paragraphs>
  <ScaleCrop>false</ScaleCrop>
  <HeadingPairs>
    <vt:vector size="2" baseType="variant">
      <vt:variant>
        <vt:lpstr>Title</vt:lpstr>
      </vt:variant>
      <vt:variant>
        <vt:i4>1</vt:i4>
      </vt:variant>
    </vt:vector>
  </HeadingPairs>
  <TitlesOfParts>
    <vt:vector size="1" baseType="lpstr">
      <vt:lpstr>Alternate Site Familiarization Program</vt:lpstr>
    </vt:vector>
  </TitlesOfParts>
  <Company>Centers for Disease Control and Prevention</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Site Familiarization Program</dc:title>
  <dc:creator>phillips</dc:creator>
  <cp:lastModifiedBy>Jeannie Cherie Baughn</cp:lastModifiedBy>
  <cp:revision>9</cp:revision>
  <cp:lastPrinted>2020-08-13T15:11:00Z</cp:lastPrinted>
  <dcterms:created xsi:type="dcterms:W3CDTF">2023-01-18T19:40:00Z</dcterms:created>
  <dcterms:modified xsi:type="dcterms:W3CDTF">2023-05-24T14:48:00Z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Acrobat PDFMaker 15 for Word</vt:lpwstr>
  </property>
  <property fmtid="{D5CDD505-2E9C-101B-9397-08002B2CF9AE}" pid="4" name="LastSaved">
    <vt:filetime>2020-06-05T00:00:00Z</vt:filetime>
  </property>
  <property fmtid="{D5CDD505-2E9C-101B-9397-08002B2CF9AE}" pid="5" name="ContentTypeId">
    <vt:lpwstr>0x0101005EFDCB35CB51F740B91A7FB630791FC9</vt:lpwstr>
  </property>
  <property fmtid="{D5CDD505-2E9C-101B-9397-08002B2CF9AE}" pid="6" name="_dlc_DocIdItemGuid">
    <vt:lpwstr>c4397e84-1dc4-494e-ab6f-7b8ee348bf85</vt:lpwstr>
  </property>
  <property fmtid="{D5CDD505-2E9C-101B-9397-08002B2CF9AE}" pid="7" name="MediaServiceImageTags">
    <vt:lpwstr/>
  </property>
  <property fmtid="{D5CDD505-2E9C-101B-9397-08002B2CF9AE}" pid="8" name="MSIP_Label_7b94a7b8-f06c-4dfe-bdcc-9b548fd58c31_Enabled">
    <vt:lpwstr>true</vt:lpwstr>
  </property>
  <property fmtid="{D5CDD505-2E9C-101B-9397-08002B2CF9AE}" pid="9" name="MSIP_Label_7b94a7b8-f06c-4dfe-bdcc-9b548fd58c31_SetDate">
    <vt:lpwstr>2023-01-18T19:40:13Z</vt:lpwstr>
  </property>
  <property fmtid="{D5CDD505-2E9C-101B-9397-08002B2CF9AE}" pid="10" name="MSIP_Label_7b94a7b8-f06c-4dfe-bdcc-9b548fd58c31_Method">
    <vt:lpwstr>Privileged</vt:lpwstr>
  </property>
  <property fmtid="{D5CDD505-2E9C-101B-9397-08002B2CF9AE}" pid="11" name="MSIP_Label_7b94a7b8-f06c-4dfe-bdcc-9b548fd58c31_Name">
    <vt:lpwstr>7b94a7b8-f06c-4dfe-bdcc-9b548fd58c31</vt:lpwstr>
  </property>
  <property fmtid="{D5CDD505-2E9C-101B-9397-08002B2CF9AE}" pid="12" name="MSIP_Label_7b94a7b8-f06c-4dfe-bdcc-9b548fd58c31_SiteId">
    <vt:lpwstr>9ce70869-60db-44fd-abe8-d2767077fc8f</vt:lpwstr>
  </property>
  <property fmtid="{D5CDD505-2E9C-101B-9397-08002B2CF9AE}" pid="13" name="MSIP_Label_7b94a7b8-f06c-4dfe-bdcc-9b548fd58c31_ActionId">
    <vt:lpwstr>b167ee1c-4be5-4dca-a78b-d233b4e7bbe6</vt:lpwstr>
  </property>
  <property fmtid="{D5CDD505-2E9C-101B-9397-08002B2CF9AE}" pid="14" name="MSIP_Label_7b94a7b8-f06c-4dfe-bdcc-9b548fd58c31_ContentBits">
    <vt:lpwstr>0</vt:lpwstr>
  </property>
</Properties>
</file>