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4038" w14:textId="77777777" w:rsidR="00F463A7" w:rsidRDefault="00640D73" w:rsidP="00BD3DC0">
      <w:pPr>
        <w:spacing w:line="671" w:lineRule="exact"/>
        <w:rPr>
          <w:rFonts w:ascii="Calibri Light"/>
          <w:sz w:val="56"/>
        </w:rPr>
      </w:pPr>
      <w:r>
        <w:rPr>
          <w:rFonts w:ascii="Calibri Light"/>
          <w:sz w:val="56"/>
        </w:rPr>
        <w:t>Focusing the Microscope</w:t>
      </w:r>
    </w:p>
    <w:p w14:paraId="24AC5F17" w14:textId="77777777" w:rsidR="00F463A7" w:rsidRDefault="00640D73">
      <w:pPr>
        <w:spacing w:before="239"/>
        <w:ind w:left="110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Introduction</w:t>
      </w:r>
    </w:p>
    <w:p w14:paraId="03C8B86C" w14:textId="77777777" w:rsidR="00F463A7" w:rsidRDefault="00640D73">
      <w:pPr>
        <w:pStyle w:val="BodyText"/>
        <w:spacing w:before="32" w:line="259" w:lineRule="auto"/>
        <w:ind w:left="110"/>
      </w:pPr>
      <w:r>
        <w:t>It is necessary to focus the microscope when viewing specimens. Focusing the microscope is performed by using the fine and the coarse adjustment knobs near the base of the microscope.</w:t>
      </w:r>
    </w:p>
    <w:p w14:paraId="4657B7F0" w14:textId="77777777" w:rsidR="00F463A7" w:rsidRDefault="00640D73">
      <w:pPr>
        <w:spacing w:before="159"/>
        <w:ind w:left="110"/>
        <w:rPr>
          <w:rFonts w:ascii="Calibri Light"/>
          <w:sz w:val="26"/>
        </w:rPr>
      </w:pPr>
      <w:r>
        <w:rPr>
          <w:rFonts w:ascii="Calibri Light"/>
          <w:color w:val="2D74B5"/>
          <w:sz w:val="26"/>
        </w:rPr>
        <w:t>Instructions</w:t>
      </w:r>
    </w:p>
    <w:p w14:paraId="2E384E93" w14:textId="77777777" w:rsidR="00F463A7" w:rsidRDefault="00F463A7">
      <w:pPr>
        <w:pStyle w:val="BodyText"/>
        <w:spacing w:before="3"/>
        <w:rPr>
          <w:rFonts w:ascii="Calibri Light"/>
          <w:sz w:val="30"/>
        </w:rPr>
      </w:pPr>
    </w:p>
    <w:p w14:paraId="412B35D1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261"/>
      </w:pPr>
      <w:r>
        <w:rPr>
          <w:noProof/>
        </w:rPr>
        <w:drawing>
          <wp:anchor distT="0" distB="0" distL="0" distR="0" simplePos="0" relativeHeight="1072" behindDoc="0" locked="0" layoutInCell="1" allowOverlap="1" wp14:anchorId="7A51B18F" wp14:editId="2B15B23D">
            <wp:simplePos x="0" y="0"/>
            <wp:positionH relativeFrom="page">
              <wp:posOffset>3771900</wp:posOffset>
            </wp:positionH>
            <wp:positionV relativeFrom="paragraph">
              <wp:posOffset>-102443</wp:posOffset>
            </wp:positionV>
            <wp:extent cx="3657600" cy="588645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Put a slide on the microscope stage, with</w:t>
      </w:r>
      <w:r>
        <w:rPr>
          <w:spacing w:val="-21"/>
        </w:rPr>
        <w:t xml:space="preserve"> </w:t>
      </w:r>
      <w:r>
        <w:t>the coverslip side</w:t>
      </w:r>
      <w:r>
        <w:rPr>
          <w:spacing w:val="-2"/>
        </w:rPr>
        <w:t xml:space="preserve"> </w:t>
      </w:r>
      <w:r>
        <w:t>up.</w:t>
      </w:r>
    </w:p>
    <w:p w14:paraId="31BC79A7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422"/>
      </w:pPr>
      <w:r>
        <w:t>Bring the 10X or the 40X objective over</w:t>
      </w:r>
      <w:r>
        <w:rPr>
          <w:spacing w:val="-16"/>
        </w:rPr>
        <w:t xml:space="preserve"> </w:t>
      </w:r>
      <w:r>
        <w:t>the slide.</w:t>
      </w:r>
    </w:p>
    <w:p w14:paraId="2693D6A2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265"/>
      </w:pPr>
      <w:r>
        <w:t>Using the coarse adjustment knob, raise or lower the stage until you see an object come into</w:t>
      </w:r>
      <w:r>
        <w:rPr>
          <w:spacing w:val="-1"/>
        </w:rPr>
        <w:t xml:space="preserve"> </w:t>
      </w:r>
      <w:r>
        <w:t>view.</w:t>
      </w:r>
    </w:p>
    <w:p w14:paraId="109DCBF6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601"/>
      </w:pPr>
      <w:r>
        <w:t>Use the fine adjustment knob to obtain</w:t>
      </w:r>
      <w:r>
        <w:rPr>
          <w:spacing w:val="-18"/>
        </w:rPr>
        <w:t xml:space="preserve"> </w:t>
      </w:r>
      <w:r>
        <w:t>a clearer view of the</w:t>
      </w:r>
      <w:r>
        <w:rPr>
          <w:spacing w:val="-2"/>
        </w:rPr>
        <w:t xml:space="preserve"> </w:t>
      </w:r>
      <w:r>
        <w:t>object.</w:t>
      </w:r>
    </w:p>
    <w:p w14:paraId="10A65E4F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586"/>
      </w:pPr>
      <w:r>
        <w:t>Manipulate the light source to obtain</w:t>
      </w:r>
      <w:r>
        <w:rPr>
          <w:spacing w:val="-14"/>
        </w:rPr>
        <w:t xml:space="preserve"> </w:t>
      </w:r>
      <w:r>
        <w:t>the correct amount of</w:t>
      </w:r>
      <w:r>
        <w:rPr>
          <w:spacing w:val="-4"/>
        </w:rPr>
        <w:t xml:space="preserve"> </w:t>
      </w:r>
      <w:r>
        <w:t>light.</w:t>
      </w:r>
    </w:p>
    <w:p w14:paraId="597CAA2E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</w:pPr>
      <w:r>
        <w:t>If you are using the 100X (oil immersion) objective to view your specimen, a good practice is to focus on the specimen using</w:t>
      </w:r>
      <w:r>
        <w:rPr>
          <w:spacing w:val="-24"/>
        </w:rPr>
        <w:t xml:space="preserve"> </w:t>
      </w:r>
      <w:r>
        <w:t>the 10X or 40X objective and then move to the 100X oil immersion lens after adding</w:t>
      </w:r>
      <w:r>
        <w:rPr>
          <w:spacing w:val="-10"/>
        </w:rPr>
        <w:t xml:space="preserve"> </w:t>
      </w:r>
      <w:r>
        <w:t>oil.</w:t>
      </w:r>
    </w:p>
    <w:p w14:paraId="1E998A5E" w14:textId="77777777" w:rsidR="00F463A7" w:rsidRDefault="00640D7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line="259" w:lineRule="auto"/>
        <w:ind w:right="6247"/>
      </w:pPr>
      <w:r>
        <w:t>If the scope is parfocal, you should only</w:t>
      </w:r>
      <w:r>
        <w:rPr>
          <w:spacing w:val="-25"/>
        </w:rPr>
        <w:t xml:space="preserve"> </w:t>
      </w:r>
      <w:r>
        <w:t>need to use the fine adjustment knob to</w:t>
      </w:r>
      <w:r>
        <w:rPr>
          <w:spacing w:val="-9"/>
        </w:rPr>
        <w:t xml:space="preserve"> </w:t>
      </w:r>
      <w:r>
        <w:t>focus.</w:t>
      </w:r>
    </w:p>
    <w:p w14:paraId="035E01F5" w14:textId="77777777" w:rsidR="00F463A7" w:rsidRDefault="00640D73">
      <w:pPr>
        <w:spacing w:before="155" w:line="259" w:lineRule="auto"/>
        <w:ind w:left="470" w:right="6003"/>
        <w:rPr>
          <w:b/>
        </w:rPr>
      </w:pPr>
      <w:r>
        <w:rPr>
          <w:b/>
        </w:rPr>
        <w:t>Note: Remember to not drag the 40X objective through the oil.</w:t>
      </w:r>
    </w:p>
    <w:p w14:paraId="487DC442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1BDEF0EB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52CD3226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2509C049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02227A41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7FB8B8E5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6C9A2C9E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71AE8AE1" w14:textId="77777777" w:rsidR="0057477B" w:rsidRDefault="0057477B">
      <w:pPr>
        <w:spacing w:before="155" w:line="259" w:lineRule="auto"/>
        <w:ind w:left="470" w:right="6003"/>
        <w:rPr>
          <w:b/>
        </w:rPr>
      </w:pPr>
    </w:p>
    <w:p w14:paraId="5012BFB7" w14:textId="77777777" w:rsidR="0057477B" w:rsidRDefault="0057477B" w:rsidP="0057477B">
      <w:pPr>
        <w:widowControl/>
        <w:autoSpaceDE/>
        <w:autoSpaceDN/>
        <w:ind w:left="720"/>
        <w:rPr>
          <w:b/>
        </w:rPr>
      </w:pPr>
      <w:bookmarkStart w:id="0" w:name="_Hlk51000960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Basic Microscopy</w:t>
      </w:r>
      <w:r w:rsidRPr="00F07330">
        <w:rPr>
          <w:rFonts w:eastAsia="Times New Roman"/>
        </w:rPr>
        <w:t xml:space="preserve">.” Find the course at </w:t>
      </w:r>
      <w:hyperlink r:id="rId8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  <w:bookmarkEnd w:id="0"/>
    </w:p>
    <w:sectPr w:rsidR="0057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44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B2D3" w14:textId="77777777" w:rsidR="00F10E2A" w:rsidRDefault="00F10E2A" w:rsidP="00BD3DC0">
      <w:r>
        <w:separator/>
      </w:r>
    </w:p>
  </w:endnote>
  <w:endnote w:type="continuationSeparator" w:id="0">
    <w:p w14:paraId="743F61AE" w14:textId="77777777" w:rsidR="00F10E2A" w:rsidRDefault="00F10E2A" w:rsidP="00B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2AED" w14:textId="77777777" w:rsidR="00A45746" w:rsidRDefault="00A4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F67C" w14:textId="77777777" w:rsidR="00A45746" w:rsidRDefault="00A4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792E" w14:textId="77777777" w:rsidR="00A45746" w:rsidRDefault="00A4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1147" w14:textId="77777777" w:rsidR="00F10E2A" w:rsidRDefault="00F10E2A" w:rsidP="00BD3DC0">
      <w:r>
        <w:separator/>
      </w:r>
    </w:p>
  </w:footnote>
  <w:footnote w:type="continuationSeparator" w:id="0">
    <w:p w14:paraId="11BEF88F" w14:textId="77777777" w:rsidR="00F10E2A" w:rsidRDefault="00F10E2A" w:rsidP="00BD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1304" w14:textId="77777777" w:rsidR="00A45746" w:rsidRDefault="00A4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5841" w14:textId="5845FB29" w:rsidR="00BD3DC0" w:rsidRDefault="000B3456">
    <w:pPr>
      <w:pStyle w:val="Header"/>
    </w:pPr>
    <w:r>
      <w:t xml:space="preserve">   </w:t>
    </w:r>
    <w:bookmarkStart w:id="1" w:name="_GoBack"/>
    <w:bookmarkEnd w:id="1"/>
    <w:r>
      <w:t>[Insert your agency information here.]</w:t>
    </w:r>
  </w:p>
  <w:p w14:paraId="5BFC876F" w14:textId="77777777" w:rsidR="00A45746" w:rsidRDefault="00A45746">
    <w:pPr>
      <w:pStyle w:val="Header"/>
    </w:pPr>
  </w:p>
  <w:p w14:paraId="01E494A8" w14:textId="77777777" w:rsidR="00A45746" w:rsidRDefault="00A45746">
    <w:pPr>
      <w:pStyle w:val="Header"/>
    </w:pPr>
  </w:p>
  <w:p w14:paraId="392790A7" w14:textId="77777777" w:rsidR="00A45746" w:rsidRDefault="00A4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164B" w14:textId="77777777" w:rsidR="00A45746" w:rsidRDefault="00A4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695B"/>
    <w:multiLevelType w:val="hybridMultilevel"/>
    <w:tmpl w:val="418021F6"/>
    <w:lvl w:ilvl="0" w:tplc="448AE478">
      <w:start w:val="1"/>
      <w:numFmt w:val="decimal"/>
      <w:lvlText w:val="%1."/>
      <w:lvlJc w:val="left"/>
      <w:pPr>
        <w:ind w:left="119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969C8534">
      <w:numFmt w:val="bullet"/>
      <w:lvlText w:val="•"/>
      <w:lvlJc w:val="left"/>
      <w:pPr>
        <w:ind w:left="2226" w:hanging="720"/>
      </w:pPr>
      <w:rPr>
        <w:rFonts w:hint="default"/>
        <w:lang w:val="en-US" w:eastAsia="en-US" w:bidi="en-US"/>
      </w:rPr>
    </w:lvl>
    <w:lvl w:ilvl="2" w:tplc="A622E322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en-US"/>
      </w:rPr>
    </w:lvl>
    <w:lvl w:ilvl="3" w:tplc="46348CAC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en-US"/>
      </w:rPr>
    </w:lvl>
    <w:lvl w:ilvl="4" w:tplc="1EF61DCC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5" w:tplc="5D168222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en-US"/>
      </w:rPr>
    </w:lvl>
    <w:lvl w:ilvl="6" w:tplc="C0F8A2F2">
      <w:numFmt w:val="bullet"/>
      <w:lvlText w:val="•"/>
      <w:lvlJc w:val="left"/>
      <w:pPr>
        <w:ind w:left="7356" w:hanging="720"/>
      </w:pPr>
      <w:rPr>
        <w:rFonts w:hint="default"/>
        <w:lang w:val="en-US" w:eastAsia="en-US" w:bidi="en-US"/>
      </w:rPr>
    </w:lvl>
    <w:lvl w:ilvl="7" w:tplc="C2F855A6">
      <w:numFmt w:val="bullet"/>
      <w:lvlText w:val="•"/>
      <w:lvlJc w:val="left"/>
      <w:pPr>
        <w:ind w:left="8382" w:hanging="720"/>
      </w:pPr>
      <w:rPr>
        <w:rFonts w:hint="default"/>
        <w:lang w:val="en-US" w:eastAsia="en-US" w:bidi="en-US"/>
      </w:rPr>
    </w:lvl>
    <w:lvl w:ilvl="8" w:tplc="275EB8E8">
      <w:numFmt w:val="bullet"/>
      <w:lvlText w:val="•"/>
      <w:lvlJc w:val="left"/>
      <w:pPr>
        <w:ind w:left="940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A7"/>
    <w:rsid w:val="000B3456"/>
    <w:rsid w:val="0057477B"/>
    <w:rsid w:val="00640D73"/>
    <w:rsid w:val="00A45746"/>
    <w:rsid w:val="00B66A94"/>
    <w:rsid w:val="00BD3DC0"/>
    <w:rsid w:val="00F10E2A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D7BE2"/>
  <w15:docId w15:val="{7B66CE7E-40FA-43F6-9A86-1EC5B08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right="61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3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C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3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C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57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CSELS-1165620290-2164</_dlc_DocId>
    <_dlc_DocIdUrl xmlns="0724e717-bbe7-4e48-ae6a-faff532bb476">
      <Url>https://cdc.sharepoint.com/sites/CSELS/DLS/Comms/_layouts/15/DocIdRedir.aspx?ID=CSELS-1165620290-2164</Url>
      <Description>CSELS-1165620290-2164</Description>
    </_dlc_DocIdUrl>
  </documentManagement>
</p:properties>
</file>

<file path=customXml/itemProps1.xml><?xml version="1.0" encoding="utf-8"?>
<ds:datastoreItem xmlns:ds="http://schemas.openxmlformats.org/officeDocument/2006/customXml" ds:itemID="{4B112F5D-9649-4452-B024-E05474997044}"/>
</file>

<file path=customXml/itemProps2.xml><?xml version="1.0" encoding="utf-8"?>
<ds:datastoreItem xmlns:ds="http://schemas.openxmlformats.org/officeDocument/2006/customXml" ds:itemID="{7AAE2E39-4911-4ED5-8445-A26C709E6D0B}"/>
</file>

<file path=customXml/itemProps3.xml><?xml version="1.0" encoding="utf-8"?>
<ds:datastoreItem xmlns:ds="http://schemas.openxmlformats.org/officeDocument/2006/customXml" ds:itemID="{CDFC467D-C965-4531-8BDA-FB2B09C35B6F}"/>
</file>

<file path=customXml/itemProps4.xml><?xml version="1.0" encoding="utf-8"?>
<ds:datastoreItem xmlns:ds="http://schemas.openxmlformats.org/officeDocument/2006/customXml" ds:itemID="{6E95E921-5B91-4AF8-9210-4B946564B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Folsom, Kristen (CDC/DDPHSS/CSELS/DLS) (CTR)</cp:lastModifiedBy>
  <cp:revision>4</cp:revision>
  <cp:lastPrinted>2020-09-14T22:50:00Z</cp:lastPrinted>
  <dcterms:created xsi:type="dcterms:W3CDTF">2020-09-14T22:49:00Z</dcterms:created>
  <dcterms:modified xsi:type="dcterms:W3CDTF">2020-09-14T22:51:00Z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bbdfbf22-1b82-4fd4-938b-f6c93da0c2fc</vt:lpwstr>
  </property>
</Properties>
</file>